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86CBF" w14:textId="40A81667" w:rsidR="00D808BA" w:rsidRDefault="00D808BA" w:rsidP="00D808BA">
      <w:pPr>
        <w:ind w:right="850"/>
        <w:jc w:val="center"/>
      </w:pPr>
      <w:r>
        <w:rPr>
          <w:noProof/>
        </w:rPr>
        <w:drawing>
          <wp:anchor distT="0" distB="0" distL="114300" distR="114300" simplePos="0" relativeHeight="251659264" behindDoc="0" locked="0" layoutInCell="1" allowOverlap="1" wp14:anchorId="4BD81C51" wp14:editId="7D9CC7E5">
            <wp:simplePos x="0" y="0"/>
            <wp:positionH relativeFrom="column">
              <wp:posOffset>1058333</wp:posOffset>
            </wp:positionH>
            <wp:positionV relativeFrom="paragraph">
              <wp:posOffset>109644</wp:posOffset>
            </wp:positionV>
            <wp:extent cx="1375410" cy="773430"/>
            <wp:effectExtent l="0" t="0" r="0" b="7620"/>
            <wp:wrapThrough wrapText="bothSides">
              <wp:wrapPolygon edited="0">
                <wp:start x="4188" y="0"/>
                <wp:lineTo x="0" y="1596"/>
                <wp:lineTo x="0" y="9044"/>
                <wp:lineTo x="1496" y="9576"/>
                <wp:lineTo x="0" y="12236"/>
                <wp:lineTo x="0" y="20217"/>
                <wp:lineTo x="1496" y="21281"/>
                <wp:lineTo x="18548" y="21281"/>
                <wp:lineTo x="21241" y="20217"/>
                <wp:lineTo x="21241" y="7980"/>
                <wp:lineTo x="17053" y="0"/>
                <wp:lineTo x="4188" y="0"/>
              </wp:wrapPolygon>
            </wp:wrapThrough>
            <wp:docPr id="1809179223" name="Picture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79223" name="Picture 1" descr="Afbeelding met tekst, Lettertype, Graphics, grafische vormgeving&#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5410" cy="773430"/>
                    </a:xfrm>
                    <a:prstGeom prst="rect">
                      <a:avLst/>
                    </a:prstGeom>
                  </pic:spPr>
                </pic:pic>
              </a:graphicData>
            </a:graphic>
            <wp14:sizeRelH relativeFrom="page">
              <wp14:pctWidth>0</wp14:pctWidth>
            </wp14:sizeRelH>
            <wp14:sizeRelV relativeFrom="page">
              <wp14:pctHeight>0</wp14:pctHeight>
            </wp14:sizeRelV>
          </wp:anchor>
        </w:drawing>
      </w:r>
    </w:p>
    <w:p w14:paraId="07F0CC75" w14:textId="69F6EB27" w:rsidR="00D808BA" w:rsidRPr="00182C5C" w:rsidRDefault="00D808BA" w:rsidP="00D808BA">
      <w:pPr>
        <w:ind w:right="850"/>
        <w:jc w:val="center"/>
      </w:pPr>
    </w:p>
    <w:p w14:paraId="3BE05BA7" w14:textId="77777777" w:rsidR="00D808BA" w:rsidRPr="00184806" w:rsidRDefault="00D808BA" w:rsidP="00D808BA">
      <w:pPr>
        <w:ind w:right="50"/>
        <w:jc w:val="center"/>
        <w:rPr>
          <w:rFonts w:ascii="Publica Slab Bold" w:hAnsi="Publica Slab Bold"/>
          <w:color w:val="002060"/>
          <w:sz w:val="8"/>
          <w:szCs w:val="2"/>
        </w:rPr>
      </w:pPr>
      <w:r>
        <w:rPr>
          <w:rFonts w:ascii="Publica Slab Bold" w:hAnsi="Publica Slab Bold"/>
          <w:color w:val="002060"/>
          <w:sz w:val="36"/>
          <w:szCs w:val="36"/>
        </w:rPr>
        <w:br/>
      </w:r>
    </w:p>
    <w:p w14:paraId="2928E385" w14:textId="6CA42992" w:rsidR="00D808BA" w:rsidRPr="00182C5C" w:rsidRDefault="00D808BA" w:rsidP="00D808BA">
      <w:pPr>
        <w:ind w:right="50"/>
        <w:jc w:val="center"/>
        <w:rPr>
          <w:rFonts w:ascii="Publica Slab Bold" w:hAnsi="Publica Slab Bold"/>
          <w:color w:val="002060"/>
          <w:sz w:val="36"/>
          <w:szCs w:val="36"/>
        </w:rPr>
      </w:pPr>
      <w:r w:rsidRPr="00182C5C">
        <w:rPr>
          <w:rFonts w:ascii="Publica Slab Bold" w:hAnsi="Publica Slab Bold"/>
          <w:color w:val="002060"/>
          <w:sz w:val="36"/>
          <w:szCs w:val="36"/>
        </w:rPr>
        <w:t>Actua sociaal overleg 202</w:t>
      </w:r>
      <w:r>
        <w:rPr>
          <w:rFonts w:ascii="Publica Slab Bold" w:hAnsi="Publica Slab Bold"/>
          <w:color w:val="002060"/>
          <w:sz w:val="36"/>
          <w:szCs w:val="36"/>
        </w:rPr>
        <w:t>5</w:t>
      </w:r>
    </w:p>
    <w:p w14:paraId="20AD3498" w14:textId="6F7A6504" w:rsidR="00D808BA" w:rsidRPr="000A47CA" w:rsidRDefault="00D808BA" w:rsidP="00D808BA">
      <w:pPr>
        <w:ind w:left="567" w:right="476"/>
        <w:jc w:val="both"/>
        <w:rPr>
          <w:rFonts w:ascii="Lato" w:hAnsi="Lato"/>
          <w:color w:val="7F7F7F" w:themeColor="text1" w:themeTint="80"/>
          <w:sz w:val="18"/>
          <w:szCs w:val="18"/>
        </w:rPr>
      </w:pPr>
      <w:r w:rsidRPr="000A47CA">
        <w:rPr>
          <w:rFonts w:ascii="Lato" w:hAnsi="Lato"/>
          <w:color w:val="7F7F7F" w:themeColor="text1" w:themeTint="80"/>
          <w:sz w:val="18"/>
          <w:szCs w:val="18"/>
        </w:rPr>
        <w:t xml:space="preserve">Een eigenzinnig weekoverzicht van min of meer opvallende feiten en ontwikkelingen op het vlak van sociaal overleg, werknemersinspraak, sociale conflicten en collectieve arbeidsverhoudingen in de brede zin van het woord. Elke week schuimen we de media af op zoek naar tendensen, feiten en cijfers. Soms met wat vertraging op de actualiteit, </w:t>
      </w:r>
      <w:r w:rsidR="00BB26AB">
        <w:rPr>
          <w:rFonts w:ascii="Lato" w:hAnsi="Lato"/>
          <w:color w:val="7F7F7F" w:themeColor="text1" w:themeTint="80"/>
          <w:sz w:val="18"/>
          <w:szCs w:val="18"/>
        </w:rPr>
        <w:t>af en toe</w:t>
      </w:r>
      <w:r w:rsidRPr="000A47CA">
        <w:rPr>
          <w:rFonts w:ascii="Lato" w:hAnsi="Lato"/>
          <w:color w:val="7F7F7F" w:themeColor="text1" w:themeTint="80"/>
          <w:sz w:val="18"/>
          <w:szCs w:val="18"/>
        </w:rPr>
        <w:t xml:space="preserve"> aangevuld met commentaar, nooit met de pretentie volledig te zijn. </w:t>
      </w:r>
      <w:r>
        <w:rPr>
          <w:rFonts w:ascii="Lato" w:hAnsi="Lato"/>
          <w:color w:val="7F7F7F" w:themeColor="text1" w:themeTint="80"/>
          <w:sz w:val="18"/>
          <w:szCs w:val="18"/>
        </w:rPr>
        <w:t>Reacties zijn altijd welgekomen.</w:t>
      </w:r>
    </w:p>
    <w:p w14:paraId="2FC76570" w14:textId="77777777" w:rsidR="00D808BA" w:rsidRDefault="00D808BA" w:rsidP="00D808BA">
      <w:pPr>
        <w:ind w:left="567" w:right="476"/>
        <w:jc w:val="center"/>
        <w:rPr>
          <w:rFonts w:ascii="Lato" w:hAnsi="Lato"/>
          <w:color w:val="7F7F7F" w:themeColor="text1" w:themeTint="80"/>
          <w:sz w:val="18"/>
          <w:szCs w:val="18"/>
        </w:rPr>
      </w:pPr>
      <w:r w:rsidRPr="000A47CA">
        <w:rPr>
          <w:rFonts w:ascii="Lato" w:hAnsi="Lato"/>
          <w:color w:val="7F7F7F" w:themeColor="text1" w:themeTint="80"/>
          <w:sz w:val="18"/>
          <w:szCs w:val="18"/>
        </w:rPr>
        <w:t>Door Manou Doutrepont en Paul Soete</w:t>
      </w:r>
    </w:p>
    <w:p w14:paraId="442D2079" w14:textId="77777777" w:rsidR="00B56419" w:rsidRDefault="00B56419" w:rsidP="00D808BA">
      <w:pPr>
        <w:ind w:left="567" w:right="476"/>
        <w:jc w:val="center"/>
        <w:rPr>
          <w:rFonts w:ascii="Lato" w:hAnsi="Lato"/>
          <w:color w:val="7F7F7F" w:themeColor="text1" w:themeTint="80"/>
          <w:sz w:val="18"/>
          <w:szCs w:val="18"/>
        </w:rPr>
      </w:pPr>
    </w:p>
    <w:p w14:paraId="6B022D82" w14:textId="77777777" w:rsidR="007422C8" w:rsidRDefault="007422C8" w:rsidP="008D106D">
      <w:pPr>
        <w:ind w:right="476"/>
        <w:rPr>
          <w:rFonts w:ascii="Lato" w:hAnsi="Lato"/>
          <w:color w:val="7F7F7F" w:themeColor="text1" w:themeTint="80"/>
          <w:sz w:val="18"/>
          <w:szCs w:val="18"/>
        </w:rPr>
      </w:pPr>
    </w:p>
    <w:p w14:paraId="7BFF7906" w14:textId="1B4D5858" w:rsidR="008D106D" w:rsidRDefault="008D106D" w:rsidP="008D106D">
      <w:pPr>
        <w:pStyle w:val="Kop1"/>
      </w:pPr>
      <w:r>
        <w:t>Weekoverzicht 2025/2 van 7 tot 13 januari 2025</w:t>
      </w:r>
    </w:p>
    <w:p w14:paraId="03A0C34F" w14:textId="77777777" w:rsidR="00431984" w:rsidRDefault="00431984" w:rsidP="00431984"/>
    <w:p w14:paraId="202AD02F" w14:textId="7EC66B8A" w:rsidR="00431984" w:rsidRDefault="00626855" w:rsidP="00431984">
      <w:pPr>
        <w:pStyle w:val="Kop2"/>
      </w:pPr>
      <w:r>
        <w:t>Dertien januari</w:t>
      </w:r>
    </w:p>
    <w:p w14:paraId="20DF59AB" w14:textId="4DC3A03E" w:rsidR="00551104" w:rsidRDefault="00431984" w:rsidP="00431984">
      <w:r>
        <w:t xml:space="preserve">Maandag 13 januari is de tweede </w:t>
      </w:r>
      <w:r w:rsidRPr="00431984">
        <w:rPr>
          <w:b/>
          <w:bCs/>
        </w:rPr>
        <w:t>nationale actiedag</w:t>
      </w:r>
      <w:r>
        <w:t xml:space="preserve"> opgezet door de vakbonden. Ze willen de politieke partijen verwittigen dat ze niet aanvaarden dat </w:t>
      </w:r>
      <w:r w:rsidR="00CC6E85">
        <w:t xml:space="preserve">besparingsmaatregelen </w:t>
      </w:r>
      <w:r>
        <w:t>hun rechten aantast</w:t>
      </w:r>
      <w:r w:rsidR="00CC6E85">
        <w:t>en zonder evenwichtige inspanningen van iedereen.</w:t>
      </w:r>
      <w:r>
        <w:t xml:space="preserve"> Deze maand willen ze</w:t>
      </w:r>
      <w:r w:rsidR="007B38F1">
        <w:t>, voordat een regeerprogramma vast staat</w:t>
      </w:r>
      <w:r w:rsidR="00CC6E85">
        <w:t xml:space="preserve"> </w:t>
      </w:r>
      <w:r>
        <w:t xml:space="preserve">het signaal geven dat politici </w:t>
      </w:r>
      <w:r w:rsidR="004A1CD2">
        <w:t xml:space="preserve">zonder overleg </w:t>
      </w:r>
      <w:r>
        <w:t xml:space="preserve">moeten afblijven van (bevoorrechte) pensioenrechten. </w:t>
      </w:r>
      <w:r w:rsidR="000C2E9B">
        <w:t xml:space="preserve">Uitzonderlijk hebben </w:t>
      </w:r>
      <w:r>
        <w:t>de</w:t>
      </w:r>
      <w:r w:rsidR="000C2E9B">
        <w:t xml:space="preserve"> vakbonden van de</w:t>
      </w:r>
      <w:r>
        <w:t xml:space="preserve"> </w:t>
      </w:r>
      <w:r w:rsidRPr="000C2E9B">
        <w:rPr>
          <w:b/>
          <w:bCs/>
        </w:rPr>
        <w:t>NMBS</w:t>
      </w:r>
      <w:r>
        <w:t xml:space="preserve"> </w:t>
      </w:r>
      <w:r w:rsidR="000C2E9B">
        <w:t xml:space="preserve">en de </w:t>
      </w:r>
      <w:r w:rsidR="000C2E9B" w:rsidRPr="000C2E9B">
        <w:rPr>
          <w:b/>
          <w:bCs/>
        </w:rPr>
        <w:t>MIVB</w:t>
      </w:r>
      <w:r w:rsidR="000C2E9B">
        <w:t xml:space="preserve"> hun leden uitgenodigd om </w:t>
      </w:r>
      <w:r w:rsidR="000562B7">
        <w:t xml:space="preserve">de dag van de manifestatie ook </w:t>
      </w:r>
      <w:r w:rsidR="000C2E9B">
        <w:t>te staken. B</w:t>
      </w:r>
      <w:r>
        <w:t xml:space="preserve">etogers </w:t>
      </w:r>
      <w:r w:rsidR="000C2E9B">
        <w:t xml:space="preserve">konden </w:t>
      </w:r>
      <w:r w:rsidR="004A1CD2">
        <w:t xml:space="preserve">dus </w:t>
      </w:r>
      <w:r w:rsidR="000C2E9B">
        <w:t>niet rekenen op het openbaar vervoer om naar Brussel te gaan</w:t>
      </w:r>
      <w:r w:rsidR="009D5CE6">
        <w:t xml:space="preserve"> omdat 2 op de 3 IC treinen niet reden. </w:t>
      </w:r>
      <w:r w:rsidR="00551104">
        <w:t>40 pro</w:t>
      </w:r>
      <w:r w:rsidR="009A237F">
        <w:t>c</w:t>
      </w:r>
      <w:r w:rsidR="00551104">
        <w:t xml:space="preserve">ent van de geplande vluchten op </w:t>
      </w:r>
      <w:r w:rsidR="00551104" w:rsidRPr="004A1CD2">
        <w:rPr>
          <w:b/>
          <w:bCs/>
        </w:rPr>
        <w:t>Brussels Airport</w:t>
      </w:r>
      <w:r w:rsidR="00551104">
        <w:t xml:space="preserve"> is geannuleerd. Er vertrokken geen vluchten meer vanop de </w:t>
      </w:r>
      <w:r w:rsidR="00551104" w:rsidRPr="004A1CD2">
        <w:rPr>
          <w:b/>
          <w:bCs/>
        </w:rPr>
        <w:t>luchthaven van Charleroi</w:t>
      </w:r>
      <w:r w:rsidR="00551104" w:rsidRPr="009D5CE6">
        <w:t xml:space="preserve"> </w:t>
      </w:r>
      <w:r w:rsidR="00551104">
        <w:t>omdat het veiligheidspersoneel het werk neerlegde.</w:t>
      </w:r>
    </w:p>
    <w:p w14:paraId="5C109916" w14:textId="542F978E" w:rsidR="00551104" w:rsidRDefault="00551104" w:rsidP="00431984">
      <w:r>
        <w:t xml:space="preserve">Volgens de </w:t>
      </w:r>
      <w:r w:rsidR="00470383">
        <w:t>Christelijke Onderwijscentrale</w:t>
      </w:r>
      <w:r>
        <w:t xml:space="preserve"> staakten </w:t>
      </w:r>
      <w:r w:rsidR="009D5CE6">
        <w:t xml:space="preserve">34.000 Vlaamse </w:t>
      </w:r>
      <w:r w:rsidR="00431984" w:rsidRPr="000C2E9B">
        <w:rPr>
          <w:b/>
          <w:bCs/>
        </w:rPr>
        <w:t>leerkrachten</w:t>
      </w:r>
      <w:r w:rsidR="007603A3">
        <w:t xml:space="preserve">. </w:t>
      </w:r>
      <w:r>
        <w:t>25.000 onder hen betoogden in Brussel</w:t>
      </w:r>
      <w:r w:rsidR="00986EB3">
        <w:t xml:space="preserve"> op een totaal van 30.000</w:t>
      </w:r>
      <w:r>
        <w:t xml:space="preserve">. </w:t>
      </w:r>
    </w:p>
    <w:p w14:paraId="20A2AE46" w14:textId="0434BB4E" w:rsidR="008D106D" w:rsidRDefault="00470383" w:rsidP="00431984">
      <w:r>
        <w:t>Deze actie was bewust geen breed machtsvertoon. Maar a</w:t>
      </w:r>
      <w:r w:rsidR="00A4099D">
        <w:t xml:space="preserve">ls de plannen van de coalitie in vorming niet veranderen volgt een algemene staking. Op 13 februari staat de actiedag in het teken van de openbare diensten. </w:t>
      </w:r>
      <w:r w:rsidR="00375C73">
        <w:t>(alle nationale media)</w:t>
      </w:r>
    </w:p>
    <w:p w14:paraId="53ADC5AA" w14:textId="224E5D46" w:rsidR="00431984" w:rsidRPr="00986EB3" w:rsidRDefault="00431984" w:rsidP="00431984">
      <w:pPr>
        <w:ind w:left="708"/>
        <w:rPr>
          <w:b/>
          <w:bCs/>
          <w:i/>
          <w:iCs/>
        </w:rPr>
      </w:pPr>
      <w:r w:rsidRPr="00986EB3">
        <w:rPr>
          <w:b/>
          <w:bCs/>
          <w:i/>
          <w:iCs/>
        </w:rPr>
        <w:lastRenderedPageBreak/>
        <w:t>Commentaar</w:t>
      </w:r>
    </w:p>
    <w:p w14:paraId="03EEB0B8" w14:textId="50FDEB53" w:rsidR="00E863CD" w:rsidRDefault="00E863CD" w:rsidP="000562B7">
      <w:pPr>
        <w:ind w:left="708"/>
        <w:rPr>
          <w:i/>
          <w:iCs/>
        </w:rPr>
      </w:pPr>
      <w:r>
        <w:rPr>
          <w:i/>
          <w:iCs/>
        </w:rPr>
        <w:t xml:space="preserve">Over de syndicale strategie om </w:t>
      </w:r>
      <w:r w:rsidR="00375C73">
        <w:rPr>
          <w:i/>
          <w:iCs/>
        </w:rPr>
        <w:t xml:space="preserve">preventief </w:t>
      </w:r>
      <w:r>
        <w:rPr>
          <w:i/>
          <w:iCs/>
        </w:rPr>
        <w:t xml:space="preserve">te staken tegen een politiek programma dat nog niet bestaat van een regering die nog gevormd moet worden wordt veel commentaar </w:t>
      </w:r>
      <w:r w:rsidR="00375C73">
        <w:rPr>
          <w:i/>
          <w:iCs/>
        </w:rPr>
        <w:t>gegeven</w:t>
      </w:r>
      <w:r>
        <w:rPr>
          <w:i/>
          <w:iCs/>
        </w:rPr>
        <w:t xml:space="preserve"> in de </w:t>
      </w:r>
      <w:r w:rsidR="00375C73">
        <w:rPr>
          <w:i/>
          <w:iCs/>
        </w:rPr>
        <w:t>media</w:t>
      </w:r>
      <w:r>
        <w:rPr>
          <w:i/>
          <w:iCs/>
        </w:rPr>
        <w:t>. De commentatoren hebben elk hun mening over de effectiviteit, de geloofwaardigheid van de vakbonden, de voorrechten van bepaalde beroepsklassen</w:t>
      </w:r>
      <w:r w:rsidR="00375C73">
        <w:rPr>
          <w:i/>
          <w:iCs/>
        </w:rPr>
        <w:t xml:space="preserve"> en</w:t>
      </w:r>
      <w:r>
        <w:rPr>
          <w:i/>
          <w:iCs/>
        </w:rPr>
        <w:t xml:space="preserve"> de onrechtstreekse schade bij de burgers.</w:t>
      </w:r>
      <w:r w:rsidR="000562B7">
        <w:rPr>
          <w:i/>
          <w:iCs/>
        </w:rPr>
        <w:t xml:space="preserve"> </w:t>
      </w:r>
      <w:r w:rsidR="00375C73">
        <w:rPr>
          <w:i/>
          <w:iCs/>
        </w:rPr>
        <w:t xml:space="preserve">Stan De Spiegelaere, onderzoeker aan de Europese vakbond UNI en professor sociaal overleg aan de Ugent, vat dat allemaal samen in enkele minuten tijd. </w:t>
      </w:r>
      <w:r w:rsidR="00375C73" w:rsidRPr="00375C73">
        <w:rPr>
          <w:i/>
          <w:iCs/>
        </w:rPr>
        <w:t>(</w:t>
      </w:r>
      <w:hyperlink r:id="rId8" w:history="1">
        <w:r w:rsidR="00375C73" w:rsidRPr="00375C73">
          <w:rPr>
            <w:rStyle w:val="Hyperlink"/>
            <w:i/>
            <w:iCs/>
          </w:rPr>
          <w:t>V</w:t>
        </w:r>
        <w:r w:rsidR="00375C73" w:rsidRPr="00375C73">
          <w:rPr>
            <w:rStyle w:val="Hyperlink"/>
            <w:i/>
            <w:iCs/>
          </w:rPr>
          <w:t>R</w:t>
        </w:r>
        <w:r w:rsidR="00375C73" w:rsidRPr="00375C73">
          <w:rPr>
            <w:rStyle w:val="Hyperlink"/>
            <w:i/>
            <w:iCs/>
          </w:rPr>
          <w:t>T</w:t>
        </w:r>
      </w:hyperlink>
      <w:r w:rsidR="00375C73" w:rsidRPr="00375C73">
        <w:rPr>
          <w:i/>
          <w:iCs/>
        </w:rPr>
        <w:t>).</w:t>
      </w:r>
    </w:p>
    <w:p w14:paraId="273B5008" w14:textId="77777777" w:rsidR="00BD04FC" w:rsidRDefault="00551104" w:rsidP="000562B7">
      <w:pPr>
        <w:ind w:left="708"/>
        <w:rPr>
          <w:i/>
          <w:iCs/>
        </w:rPr>
      </w:pPr>
      <w:r>
        <w:rPr>
          <w:i/>
          <w:iCs/>
        </w:rPr>
        <w:t xml:space="preserve">De bekendgemaakte cijfers roepen vragen op en zaaien verwarring. </w:t>
      </w:r>
    </w:p>
    <w:p w14:paraId="38C0DEE6" w14:textId="2FBC48B7" w:rsidR="00551104" w:rsidRPr="00BD04FC" w:rsidRDefault="00551104" w:rsidP="00BD04FC">
      <w:pPr>
        <w:pStyle w:val="Lijstalinea"/>
        <w:numPr>
          <w:ilvl w:val="0"/>
          <w:numId w:val="3"/>
        </w:numPr>
        <w:rPr>
          <w:i/>
          <w:iCs/>
        </w:rPr>
      </w:pPr>
      <w:r w:rsidRPr="00BD04FC">
        <w:rPr>
          <w:i/>
          <w:iCs/>
        </w:rPr>
        <w:t>In de pers, ook in de Franstalige pers, was er alleen sprake van de cijfers van de Vlaamse leerkrachten</w:t>
      </w:r>
      <w:r w:rsidR="00BD04FC">
        <w:rPr>
          <w:i/>
          <w:iCs/>
        </w:rPr>
        <w:t>, niet van de Franstalige leerkrachten.</w:t>
      </w:r>
    </w:p>
    <w:p w14:paraId="3CE89415" w14:textId="48294B24" w:rsidR="00551104" w:rsidRPr="00BD04FC" w:rsidRDefault="00551104" w:rsidP="00BD04FC">
      <w:pPr>
        <w:pStyle w:val="Lijstalinea"/>
        <w:numPr>
          <w:ilvl w:val="0"/>
          <w:numId w:val="3"/>
        </w:numPr>
        <w:rPr>
          <w:i/>
          <w:iCs/>
        </w:rPr>
      </w:pPr>
      <w:r w:rsidRPr="00BD04FC">
        <w:rPr>
          <w:i/>
          <w:iCs/>
        </w:rPr>
        <w:t xml:space="preserve">Van de 211.000 Vlaamse leekrachten hebben 34.000 gestaakt wat een mobilisatiegraad betekent van 16 procent. 25.000 betogers betekent 12 procent. </w:t>
      </w:r>
      <w:r w:rsidR="00BD04FC">
        <w:rPr>
          <w:i/>
          <w:iCs/>
        </w:rPr>
        <w:t>Historisch zeggen de vakbonden. Misschien, maar indrukwekkend? De vraag zal door de politici beantwoord worden.</w:t>
      </w:r>
    </w:p>
    <w:p w14:paraId="36C87BA4" w14:textId="297A0CDD" w:rsidR="00551104" w:rsidRPr="00BD04FC" w:rsidRDefault="00551104" w:rsidP="00BD04FC">
      <w:pPr>
        <w:pStyle w:val="Lijstalinea"/>
        <w:numPr>
          <w:ilvl w:val="0"/>
          <w:numId w:val="3"/>
        </w:numPr>
        <w:rPr>
          <w:i/>
          <w:iCs/>
        </w:rPr>
      </w:pPr>
      <w:r w:rsidRPr="00BD04FC">
        <w:rPr>
          <w:i/>
          <w:iCs/>
        </w:rPr>
        <w:t>Er zouden 30.000 betogers geweest zijn. Buiten de 25.000 Vlaamse leerkrachten zijn er nog 5.000 betogers uit alle hoeken van het land en van alle beroepen</w:t>
      </w:r>
      <w:r w:rsidR="00BD04FC" w:rsidRPr="00BD04FC">
        <w:rPr>
          <w:i/>
          <w:iCs/>
        </w:rPr>
        <w:t>, waaronder de bedienden van de vakbonden zelf,</w:t>
      </w:r>
      <w:r w:rsidRPr="00BD04FC">
        <w:rPr>
          <w:i/>
          <w:iCs/>
        </w:rPr>
        <w:t xml:space="preserve"> naar Brussel afgezakt zijn. </w:t>
      </w:r>
    </w:p>
    <w:p w14:paraId="77811954" w14:textId="77777777" w:rsidR="000C2E9B" w:rsidRDefault="000C2E9B" w:rsidP="00431984">
      <w:pPr>
        <w:ind w:left="708"/>
      </w:pPr>
    </w:p>
    <w:p w14:paraId="14FE0EB6" w14:textId="56F6B16B" w:rsidR="00431984" w:rsidRDefault="00431984" w:rsidP="00431984">
      <w:pPr>
        <w:pStyle w:val="Kop2"/>
      </w:pPr>
      <w:r>
        <w:t>Openbare diensten</w:t>
      </w:r>
    </w:p>
    <w:p w14:paraId="4AA60001" w14:textId="77777777" w:rsidR="00431984" w:rsidRDefault="00431984" w:rsidP="00431984">
      <w:r>
        <w:t xml:space="preserve">Het personeel van het </w:t>
      </w:r>
      <w:r w:rsidRPr="00431984">
        <w:rPr>
          <w:b/>
          <w:bCs/>
        </w:rPr>
        <w:t>OCMW van Anderlecht</w:t>
      </w:r>
      <w:r>
        <w:t xml:space="preserve"> leg</w:t>
      </w:r>
      <w:r w:rsidR="00025074">
        <w:t xml:space="preserve">de maandag 6 januari </w:t>
      </w:r>
      <w:r>
        <w:t xml:space="preserve"> het werk neer uit protest tegen te hoge werkdruk en het uitblijven van reactie van de directie. </w:t>
      </w:r>
      <w:r w:rsidR="000C2E9B">
        <w:t xml:space="preserve"> (</w:t>
      </w:r>
      <w:hyperlink r:id="rId9" w:history="1">
        <w:r w:rsidR="000C2E9B" w:rsidRPr="000C2E9B">
          <w:rPr>
            <w:rStyle w:val="Hyperlink"/>
          </w:rPr>
          <w:t>VRT</w:t>
        </w:r>
      </w:hyperlink>
      <w:r w:rsidR="000C2E9B">
        <w:t>)</w:t>
      </w:r>
    </w:p>
    <w:p w14:paraId="05C4EC58" w14:textId="77777777" w:rsidR="00375C73" w:rsidRDefault="00375C73" w:rsidP="00431984"/>
    <w:p w14:paraId="3102FF1E" w14:textId="77777777" w:rsidR="00CC6E85" w:rsidRDefault="00CC6E85" w:rsidP="008D106D">
      <w:pPr>
        <w:pStyle w:val="Kop2"/>
      </w:pPr>
      <w:r>
        <w:t>In Europa</w:t>
      </w:r>
    </w:p>
    <w:p w14:paraId="5DF747A6" w14:textId="77777777" w:rsidR="00A4099D" w:rsidRDefault="00A4099D" w:rsidP="0086161E">
      <w:pPr>
        <w:pStyle w:val="Kop3"/>
      </w:pPr>
      <w:r>
        <w:t>Nederland</w:t>
      </w:r>
    </w:p>
    <w:p w14:paraId="6341F39A" w14:textId="4A41A12E" w:rsidR="00A4099D" w:rsidRPr="00A4099D" w:rsidRDefault="004A1CD2" w:rsidP="00A4099D">
      <w:r>
        <w:t xml:space="preserve">Vrijwel alle </w:t>
      </w:r>
      <w:r w:rsidRPr="004A1CD2">
        <w:rPr>
          <w:b/>
          <w:bCs/>
        </w:rPr>
        <w:t>apotheken</w:t>
      </w:r>
      <w:r>
        <w:t xml:space="preserve"> bleven dicht op donderdag 9 en vrijdag 10 januari voor een loonsverhoging van 6 procent. (</w:t>
      </w:r>
      <w:hyperlink r:id="rId10" w:history="1">
        <w:r w:rsidRPr="004A1CD2">
          <w:rPr>
            <w:rStyle w:val="Hyperlink"/>
          </w:rPr>
          <w:t>AD</w:t>
        </w:r>
      </w:hyperlink>
      <w:r>
        <w:t>)</w:t>
      </w:r>
    </w:p>
    <w:p w14:paraId="086584CF" w14:textId="77777777" w:rsidR="00F623B5" w:rsidRDefault="00F623B5" w:rsidP="0086161E">
      <w:pPr>
        <w:pStyle w:val="Kop3"/>
        <w:sectPr w:rsidR="00F623B5" w:rsidSect="005E781E">
          <w:footerReference w:type="even" r:id="rId11"/>
          <w:footerReference w:type="default" r:id="rId12"/>
          <w:pgSz w:w="11906" w:h="16838"/>
          <w:pgMar w:top="1440" w:right="2880" w:bottom="1440" w:left="2880" w:header="708" w:footer="708" w:gutter="0"/>
          <w:cols w:space="708"/>
          <w:docGrid w:linePitch="360"/>
        </w:sectPr>
      </w:pPr>
    </w:p>
    <w:p w14:paraId="72661E65" w14:textId="2C874F3B" w:rsidR="00CC6E85" w:rsidRDefault="0086161E" w:rsidP="0086161E">
      <w:pPr>
        <w:pStyle w:val="Kop3"/>
      </w:pPr>
      <w:r>
        <w:lastRenderedPageBreak/>
        <w:t>Frankrijk</w:t>
      </w:r>
    </w:p>
    <w:p w14:paraId="07385D20" w14:textId="5925862D" w:rsidR="0086161E" w:rsidRDefault="0086161E" w:rsidP="00CC6E85">
      <w:r>
        <w:t>De Franse werknemers hebben meer dan vroeger een positief beeld van het sociaal overleg en verklaren meer vertrouwen te hebben in de vakbonden. Dat blijkt uit een jaarlijkse enquête. (</w:t>
      </w:r>
      <w:proofErr w:type="spellStart"/>
      <w:r>
        <w:fldChar w:fldCharType="begin"/>
      </w:r>
      <w:r>
        <w:instrText>HYPERLINK "https://www.clesdusocial.com/efficacite-du-dialogue-social-la-perception-des-salaries-s-ameliore"</w:instrText>
      </w:r>
      <w:r>
        <w:fldChar w:fldCharType="separate"/>
      </w:r>
      <w:r w:rsidRPr="0086161E">
        <w:rPr>
          <w:rStyle w:val="Hyperlink"/>
        </w:rPr>
        <w:t>Clés</w:t>
      </w:r>
      <w:proofErr w:type="spellEnd"/>
      <w:r w:rsidRPr="0086161E">
        <w:rPr>
          <w:rStyle w:val="Hyperlink"/>
        </w:rPr>
        <w:t xml:space="preserve"> du </w:t>
      </w:r>
      <w:proofErr w:type="spellStart"/>
      <w:r w:rsidRPr="0086161E">
        <w:rPr>
          <w:rStyle w:val="Hyperlink"/>
        </w:rPr>
        <w:t>social</w:t>
      </w:r>
      <w:proofErr w:type="spellEnd"/>
      <w:r>
        <w:fldChar w:fldCharType="end"/>
      </w:r>
      <w:r>
        <w:t>)</w:t>
      </w:r>
    </w:p>
    <w:p w14:paraId="508D7E8A" w14:textId="4C0650F2" w:rsidR="00A4099D" w:rsidRDefault="00A4099D" w:rsidP="00A4099D">
      <w:pPr>
        <w:pStyle w:val="Kop3"/>
      </w:pPr>
      <w:r>
        <w:t>Luxemburg</w:t>
      </w:r>
    </w:p>
    <w:p w14:paraId="243B7B16" w14:textId="6E96E860" w:rsidR="00A4099D" w:rsidRPr="00A4099D" w:rsidRDefault="00A4099D" w:rsidP="00A4099D">
      <w:r>
        <w:t>De pensioenrechten van ambtenaren worden op de korrel genomen. (</w:t>
      </w:r>
      <w:hyperlink r:id="rId13" w:history="1">
        <w:r w:rsidRPr="00A4099D">
          <w:rPr>
            <w:rStyle w:val="Hyperlink"/>
          </w:rPr>
          <w:t>RTL</w:t>
        </w:r>
      </w:hyperlink>
      <w:r>
        <w:t>)</w:t>
      </w:r>
    </w:p>
    <w:p w14:paraId="1A4E33FB" w14:textId="77777777" w:rsidR="0086161E" w:rsidRPr="00CC6E85" w:rsidRDefault="0086161E" w:rsidP="00CC6E85"/>
    <w:p w14:paraId="5FE6D987" w14:textId="067426D9" w:rsidR="00695C14" w:rsidRDefault="00695C14" w:rsidP="008D106D">
      <w:pPr>
        <w:pStyle w:val="Kop2"/>
      </w:pPr>
      <w:r>
        <w:t>Elders in de wereld</w:t>
      </w:r>
    </w:p>
    <w:p w14:paraId="02AB7D3D" w14:textId="297061EC" w:rsidR="00695C14" w:rsidRDefault="00695C14" w:rsidP="00695C14">
      <w:pPr>
        <w:pStyle w:val="Kop3"/>
      </w:pPr>
      <w:r>
        <w:t>VS</w:t>
      </w:r>
    </w:p>
    <w:p w14:paraId="00EF2088" w14:textId="4D09DBE0" w:rsidR="00695C14" w:rsidRDefault="00CA2905" w:rsidP="00695C14">
      <w:r>
        <w:t xml:space="preserve">De vakbond van de </w:t>
      </w:r>
      <w:r w:rsidRPr="00CA2905">
        <w:t xml:space="preserve">Amerikaanse </w:t>
      </w:r>
      <w:r w:rsidRPr="00CA2905">
        <w:rPr>
          <w:b/>
          <w:bCs/>
        </w:rPr>
        <w:t>havenarbeiders</w:t>
      </w:r>
      <w:r w:rsidRPr="00CA2905">
        <w:t xml:space="preserve"> </w:t>
      </w:r>
      <w:r>
        <w:t>sloot</w:t>
      </w:r>
      <w:r w:rsidRPr="00CA2905">
        <w:t xml:space="preserve"> een deal met </w:t>
      </w:r>
      <w:r>
        <w:t>de</w:t>
      </w:r>
      <w:r w:rsidRPr="00CA2905">
        <w:t xml:space="preserve"> werkgevers, waardoor een staking werd afgewend die de scheepvaart had kunnen verlammen</w:t>
      </w:r>
      <w:r>
        <w:t xml:space="preserve">. </w:t>
      </w:r>
      <w:r w:rsidRPr="00CA2905">
        <w:t xml:space="preserve">Deze overeenkomst </w:t>
      </w:r>
      <w:r>
        <w:t>biedt werkzekerheid</w:t>
      </w:r>
      <w:r w:rsidRPr="00CA2905">
        <w:t xml:space="preserve"> en stelt een kader vast voor het implementeren van technologieën die meer banen zullen creëren en tegelijkertijd de havens aan de oost- en Golfkust zullen moderniseren</w:t>
      </w:r>
      <w:r>
        <w:t>.  (</w:t>
      </w:r>
      <w:hyperlink r:id="rId14" w:history="1">
        <w:r w:rsidRPr="00CA2905">
          <w:rPr>
            <w:rStyle w:val="Hyperlink"/>
          </w:rPr>
          <w:t>Business Insider</w:t>
        </w:r>
      </w:hyperlink>
      <w:r>
        <w:t>)</w:t>
      </w:r>
    </w:p>
    <w:p w14:paraId="499AA3E1" w14:textId="77777777" w:rsidR="00375C73" w:rsidRPr="00695C14" w:rsidRDefault="00375C73" w:rsidP="00695C14"/>
    <w:p w14:paraId="048F7737" w14:textId="77777777" w:rsidR="000562B7" w:rsidRDefault="000562B7" w:rsidP="008D106D">
      <w:pPr>
        <w:pStyle w:val="Kop2"/>
      </w:pPr>
      <w:r>
        <w:t>Cijfers</w:t>
      </w:r>
    </w:p>
    <w:p w14:paraId="5747076E" w14:textId="4B59EF1B" w:rsidR="000562B7" w:rsidRDefault="00122485" w:rsidP="000562B7">
      <w:r>
        <w:t>Een blik op de onderstaande grafieken m.b.t. de collectieve ontslagen hoev</w:t>
      </w:r>
      <w:r w:rsidR="00A4099D">
        <w:t>ft</w:t>
      </w:r>
      <w:r>
        <w:t xml:space="preserve"> weinig commentaar.</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3073"/>
        <w:gridCol w:w="3073"/>
      </w:tblGrid>
      <w:tr w:rsidR="000562B7" w14:paraId="5DB1C6F5" w14:textId="77777777" w:rsidTr="00122485">
        <w:tc>
          <w:tcPr>
            <w:tcW w:w="3068" w:type="dxa"/>
          </w:tcPr>
          <w:p w14:paraId="77920147" w14:textId="5155E8DF" w:rsidR="000562B7" w:rsidRDefault="000562B7" w:rsidP="000562B7">
            <w:r>
              <w:rPr>
                <w:noProof/>
              </w:rPr>
              <w:drawing>
                <wp:inline distT="0" distB="0" distL="0" distR="0" wp14:anchorId="67D3A3ED" wp14:editId="3FA12AFD">
                  <wp:extent cx="1871134" cy="2294255"/>
                  <wp:effectExtent l="0" t="0" r="8890" b="17145"/>
                  <wp:docPr id="1975571899" name="Grafiek 1">
                    <a:extLst xmlns:a="http://schemas.openxmlformats.org/drawingml/2006/main">
                      <a:ext uri="{FF2B5EF4-FFF2-40B4-BE49-F238E27FC236}">
                        <a16:creationId xmlns:a16="http://schemas.microsoft.com/office/drawing/2014/main" id="{C9279BBC-284C-C90B-34E5-1B54649F17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3068" w:type="dxa"/>
          </w:tcPr>
          <w:p w14:paraId="3747EF3D" w14:textId="653C4DE8" w:rsidR="000562B7" w:rsidRDefault="000562B7" w:rsidP="000562B7">
            <w:r>
              <w:rPr>
                <w:noProof/>
              </w:rPr>
              <w:drawing>
                <wp:inline distT="0" distB="0" distL="0" distR="0" wp14:anchorId="5585A07C" wp14:editId="5C997CE1">
                  <wp:extent cx="1862667" cy="2294255"/>
                  <wp:effectExtent l="0" t="0" r="17145" b="17145"/>
                  <wp:docPr id="1762884527" name="Grafiek 1">
                    <a:extLst xmlns:a="http://schemas.openxmlformats.org/drawingml/2006/main">
                      <a:ext uri="{FF2B5EF4-FFF2-40B4-BE49-F238E27FC236}">
                        <a16:creationId xmlns:a16="http://schemas.microsoft.com/office/drawing/2014/main" id="{54AC4DB7-DC3D-50A8-D1D9-A130791DF3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3A53901" w14:textId="77777777" w:rsidR="000562B7" w:rsidRPr="000562B7" w:rsidRDefault="000562B7" w:rsidP="000562B7"/>
    <w:p w14:paraId="759229CA" w14:textId="77777777" w:rsidR="004A1CD2" w:rsidRDefault="004A1CD2" w:rsidP="008D106D">
      <w:pPr>
        <w:pStyle w:val="Kop2"/>
        <w:sectPr w:rsidR="004A1CD2" w:rsidSect="005E781E">
          <w:pgSz w:w="11906" w:h="16838"/>
          <w:pgMar w:top="1440" w:right="2880" w:bottom="1440" w:left="2880" w:header="708" w:footer="708" w:gutter="0"/>
          <w:cols w:space="708"/>
          <w:docGrid w:linePitch="360"/>
        </w:sectPr>
      </w:pPr>
    </w:p>
    <w:p w14:paraId="17B4D1FD" w14:textId="7AE37F16" w:rsidR="008D106D" w:rsidRDefault="008D106D" w:rsidP="008D106D">
      <w:pPr>
        <w:pStyle w:val="Kop2"/>
      </w:pPr>
      <w:r>
        <w:lastRenderedPageBreak/>
        <w:t>Boekenwijsheid</w:t>
      </w:r>
      <w:r w:rsidR="00DB54BE">
        <w:t>:</w:t>
      </w:r>
      <w:r w:rsidR="00DB54BE" w:rsidRPr="00DB54BE">
        <w:t xml:space="preserve"> </w:t>
      </w:r>
      <w:r w:rsidR="00DB54BE">
        <w:t>stakingen in stripverhalen</w:t>
      </w:r>
    </w:p>
    <w:p w14:paraId="659BE13C" w14:textId="4ADA6241" w:rsidR="008D106D" w:rsidRPr="008D106D" w:rsidRDefault="008D106D" w:rsidP="008D10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Pr>
      <w:tblGrid>
        <w:gridCol w:w="3133"/>
        <w:gridCol w:w="3013"/>
      </w:tblGrid>
      <w:tr w:rsidR="008D106D" w14:paraId="4095CEA4" w14:textId="77777777" w:rsidTr="00D407AF">
        <w:tc>
          <w:tcPr>
            <w:tcW w:w="3133" w:type="dxa"/>
          </w:tcPr>
          <w:p w14:paraId="7A999BB6" w14:textId="70397939" w:rsidR="008D106D" w:rsidRDefault="008D106D" w:rsidP="008D106D">
            <w:r w:rsidRPr="008D106D">
              <w:rPr>
                <w:rFonts w:ascii="Lato" w:hAnsi="Lato"/>
                <w:noProof/>
                <w:color w:val="7F7F7F" w:themeColor="text1" w:themeTint="80"/>
                <w:sz w:val="18"/>
                <w:szCs w:val="18"/>
              </w:rPr>
              <w:drawing>
                <wp:inline distT="0" distB="0" distL="0" distR="0" wp14:anchorId="67EC7412" wp14:editId="32271D9A">
                  <wp:extent cx="1811867" cy="2350475"/>
                  <wp:effectExtent l="0" t="0" r="4445" b="0"/>
                  <wp:docPr id="638364908" name="Afbeelding 1" descr="Afbeelding met tekst, fictie, poster,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4908" name="Afbeelding 1" descr="Afbeelding met tekst, fictie, poster, Tekenfilm&#10;&#10;Automatisch gegenereerde beschrijving"/>
                          <pic:cNvPicPr/>
                        </pic:nvPicPr>
                        <pic:blipFill>
                          <a:blip r:embed="rId17"/>
                          <a:stretch>
                            <a:fillRect/>
                          </a:stretch>
                        </pic:blipFill>
                        <pic:spPr>
                          <a:xfrm>
                            <a:off x="0" y="0"/>
                            <a:ext cx="1870445" cy="2426466"/>
                          </a:xfrm>
                          <a:prstGeom prst="rect">
                            <a:avLst/>
                          </a:prstGeom>
                        </pic:spPr>
                      </pic:pic>
                    </a:graphicData>
                  </a:graphic>
                </wp:inline>
              </w:drawing>
            </w:r>
          </w:p>
        </w:tc>
        <w:tc>
          <w:tcPr>
            <w:tcW w:w="3013" w:type="dxa"/>
          </w:tcPr>
          <w:p w14:paraId="71F78AD4" w14:textId="7E4EA67A" w:rsidR="008D106D" w:rsidRDefault="008D106D" w:rsidP="008D106D">
            <w:r w:rsidRPr="008D106D">
              <w:rPr>
                <w:rFonts w:ascii="Lato" w:hAnsi="Lato"/>
                <w:noProof/>
                <w:color w:val="7F7F7F" w:themeColor="text1" w:themeTint="80"/>
                <w:sz w:val="18"/>
                <w:szCs w:val="18"/>
              </w:rPr>
              <w:drawing>
                <wp:inline distT="0" distB="0" distL="0" distR="0" wp14:anchorId="2A55825E" wp14:editId="2D772724">
                  <wp:extent cx="1736467" cy="2349288"/>
                  <wp:effectExtent l="0" t="0" r="3810" b="635"/>
                  <wp:docPr id="288848419" name="Afbeelding 1" descr="Afbeelding met tekst, kleding, poster, fic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48419" name="Afbeelding 1" descr="Afbeelding met tekst, kleding, poster, fictie&#10;&#10;Automatisch gegenereerde beschrijving"/>
                          <pic:cNvPicPr/>
                        </pic:nvPicPr>
                        <pic:blipFill>
                          <a:blip r:embed="rId18"/>
                          <a:stretch>
                            <a:fillRect/>
                          </a:stretch>
                        </pic:blipFill>
                        <pic:spPr>
                          <a:xfrm>
                            <a:off x="0" y="0"/>
                            <a:ext cx="1779541" cy="2407564"/>
                          </a:xfrm>
                          <a:prstGeom prst="rect">
                            <a:avLst/>
                          </a:prstGeom>
                        </pic:spPr>
                      </pic:pic>
                    </a:graphicData>
                  </a:graphic>
                </wp:inline>
              </w:drawing>
            </w:r>
          </w:p>
        </w:tc>
      </w:tr>
      <w:tr w:rsidR="00D407AF" w14:paraId="5066A8F4" w14:textId="77777777" w:rsidTr="00D407AF">
        <w:tc>
          <w:tcPr>
            <w:tcW w:w="3133" w:type="dxa"/>
          </w:tcPr>
          <w:p w14:paraId="59317B1C" w14:textId="6C34B947" w:rsidR="00D407AF" w:rsidRPr="008D106D" w:rsidRDefault="009232AC" w:rsidP="00D407AF">
            <w:pPr>
              <w:rPr>
                <w:rFonts w:ascii="Lato" w:hAnsi="Lato"/>
                <w:color w:val="7F7F7F" w:themeColor="text1" w:themeTint="80"/>
                <w:sz w:val="18"/>
                <w:szCs w:val="18"/>
              </w:rPr>
            </w:pPr>
            <w:r>
              <w:rPr>
                <w:rFonts w:ascii="Lato" w:hAnsi="Lato"/>
                <w:color w:val="7F7F7F" w:themeColor="text1" w:themeTint="80"/>
                <w:sz w:val="18"/>
                <w:szCs w:val="18"/>
              </w:rPr>
              <w:t xml:space="preserve">Goscinny en Uderzo moeten het geweten hebben. </w:t>
            </w:r>
            <w:r w:rsidR="0078697C">
              <w:rPr>
                <w:rFonts w:ascii="Lato" w:hAnsi="Lato"/>
                <w:color w:val="7F7F7F" w:themeColor="text1" w:themeTint="80"/>
                <w:sz w:val="18"/>
                <w:szCs w:val="18"/>
              </w:rPr>
              <w:t>De</w:t>
            </w:r>
            <w:r w:rsidR="00F44006">
              <w:rPr>
                <w:rFonts w:ascii="Lato" w:hAnsi="Lato"/>
                <w:color w:val="7F7F7F" w:themeColor="text1" w:themeTint="80"/>
                <w:sz w:val="18"/>
                <w:szCs w:val="18"/>
              </w:rPr>
              <w:t xml:space="preserve"> eerste staking uit de geschiedenis</w:t>
            </w:r>
            <w:r w:rsidR="0078697C">
              <w:rPr>
                <w:rFonts w:ascii="Lato" w:hAnsi="Lato"/>
                <w:color w:val="7F7F7F" w:themeColor="text1" w:themeTint="80"/>
                <w:sz w:val="18"/>
                <w:szCs w:val="18"/>
              </w:rPr>
              <w:t xml:space="preserve"> vond plaats in</w:t>
            </w:r>
            <w:r w:rsidR="00F44006">
              <w:rPr>
                <w:rFonts w:ascii="Lato" w:hAnsi="Lato"/>
                <w:color w:val="7F7F7F" w:themeColor="text1" w:themeTint="80"/>
                <w:sz w:val="18"/>
                <w:szCs w:val="18"/>
              </w:rPr>
              <w:t xml:space="preserve"> </w:t>
            </w:r>
            <w:r>
              <w:rPr>
                <w:rFonts w:ascii="Lato" w:hAnsi="Lato"/>
                <w:color w:val="7F7F7F" w:themeColor="text1" w:themeTint="80"/>
                <w:sz w:val="18"/>
                <w:szCs w:val="18"/>
              </w:rPr>
              <w:t xml:space="preserve">het oude Egypte. Niet in de tijd van Cleopatra maar in </w:t>
            </w:r>
            <w:r w:rsidR="00F44006">
              <w:rPr>
                <w:rFonts w:ascii="Lato" w:hAnsi="Lato"/>
                <w:color w:val="7F7F7F" w:themeColor="text1" w:themeTint="80"/>
                <w:sz w:val="18"/>
                <w:szCs w:val="18"/>
              </w:rPr>
              <w:t>1166 voor Christus</w:t>
            </w:r>
            <w:r w:rsidR="0078697C">
              <w:rPr>
                <w:rFonts w:ascii="Lato" w:hAnsi="Lato"/>
                <w:color w:val="7F7F7F" w:themeColor="text1" w:themeTint="80"/>
                <w:sz w:val="18"/>
                <w:szCs w:val="18"/>
              </w:rPr>
              <w:t xml:space="preserve">. De </w:t>
            </w:r>
            <w:r w:rsidR="00F44006">
              <w:rPr>
                <w:rFonts w:ascii="Lato" w:hAnsi="Lato"/>
                <w:color w:val="7F7F7F" w:themeColor="text1" w:themeTint="80"/>
                <w:sz w:val="18"/>
                <w:szCs w:val="18"/>
              </w:rPr>
              <w:t>bouwvakkers van de piramides</w:t>
            </w:r>
            <w:r w:rsidR="0078697C">
              <w:rPr>
                <w:rFonts w:ascii="Lato" w:hAnsi="Lato"/>
                <w:color w:val="7F7F7F" w:themeColor="text1" w:themeTint="80"/>
                <w:sz w:val="18"/>
                <w:szCs w:val="18"/>
              </w:rPr>
              <w:t xml:space="preserve"> legden hun werk neer voor beter loon</w:t>
            </w:r>
            <w:r w:rsidR="00D407AF">
              <w:rPr>
                <w:rFonts w:ascii="Lato" w:hAnsi="Lato"/>
                <w:color w:val="7F7F7F" w:themeColor="text1" w:themeTint="80"/>
                <w:sz w:val="18"/>
                <w:szCs w:val="18"/>
              </w:rPr>
              <w:t>.</w:t>
            </w:r>
            <w:r w:rsidR="004A4B8C">
              <w:rPr>
                <w:rFonts w:ascii="Lato" w:hAnsi="Lato"/>
                <w:color w:val="7F7F7F" w:themeColor="text1" w:themeTint="80"/>
                <w:sz w:val="18"/>
                <w:szCs w:val="18"/>
              </w:rPr>
              <w:t xml:space="preserve"> </w:t>
            </w:r>
            <w:r w:rsidR="00F44006">
              <w:rPr>
                <w:rFonts w:ascii="Lato" w:hAnsi="Lato"/>
                <w:color w:val="7F7F7F" w:themeColor="text1" w:themeTint="80"/>
                <w:sz w:val="18"/>
                <w:szCs w:val="18"/>
              </w:rPr>
              <w:t>(</w:t>
            </w:r>
            <w:hyperlink r:id="rId19" w:history="1">
              <w:r w:rsidR="00F44006" w:rsidRPr="00DB54BE">
                <w:rPr>
                  <w:rStyle w:val="Hyperlink"/>
                  <w:rFonts w:ascii="Lato" w:hAnsi="Lato"/>
                  <w:sz w:val="18"/>
                  <w:szCs w:val="18"/>
                </w:rPr>
                <w:t>Wikipedia</w:t>
              </w:r>
            </w:hyperlink>
            <w:r w:rsidR="00F44006">
              <w:rPr>
                <w:rFonts w:ascii="Lato" w:hAnsi="Lato"/>
                <w:color w:val="7F7F7F" w:themeColor="text1" w:themeTint="80"/>
                <w:sz w:val="18"/>
                <w:szCs w:val="18"/>
              </w:rPr>
              <w:t>)</w:t>
            </w:r>
          </w:p>
        </w:tc>
        <w:tc>
          <w:tcPr>
            <w:tcW w:w="3013" w:type="dxa"/>
          </w:tcPr>
          <w:p w14:paraId="2062BB40" w14:textId="2F40F31D" w:rsidR="00D407AF" w:rsidRDefault="0078697C" w:rsidP="00D407AF">
            <w:pPr>
              <w:ind w:right="72"/>
              <w:rPr>
                <w:rFonts w:ascii="Lato" w:hAnsi="Lato"/>
                <w:color w:val="7F7F7F" w:themeColor="text1" w:themeTint="80"/>
                <w:sz w:val="18"/>
                <w:szCs w:val="18"/>
              </w:rPr>
            </w:pPr>
            <w:r>
              <w:rPr>
                <w:rFonts w:ascii="Lato" w:hAnsi="Lato"/>
                <w:color w:val="7F7F7F" w:themeColor="text1" w:themeTint="80"/>
                <w:sz w:val="18"/>
                <w:szCs w:val="18"/>
              </w:rPr>
              <w:t xml:space="preserve">Voor de laatste strip over de aventuren van Lucky Luke vonden de </w:t>
            </w:r>
            <w:r w:rsidR="00D407AF">
              <w:rPr>
                <w:rFonts w:ascii="Lato" w:hAnsi="Lato"/>
                <w:color w:val="7F7F7F" w:themeColor="text1" w:themeTint="80"/>
                <w:sz w:val="18"/>
                <w:szCs w:val="18"/>
              </w:rPr>
              <w:t xml:space="preserve">erfgenamen van Morris </w:t>
            </w:r>
            <w:r w:rsidR="00DB54BE">
              <w:rPr>
                <w:rFonts w:ascii="Lato" w:hAnsi="Lato"/>
                <w:color w:val="7F7F7F" w:themeColor="text1" w:themeTint="80"/>
                <w:sz w:val="18"/>
                <w:szCs w:val="18"/>
              </w:rPr>
              <w:t>allicht</w:t>
            </w:r>
            <w:r w:rsidR="007D61CC">
              <w:rPr>
                <w:rFonts w:ascii="Lato" w:hAnsi="Lato"/>
                <w:color w:val="7F7F7F" w:themeColor="text1" w:themeTint="80"/>
                <w:sz w:val="18"/>
                <w:szCs w:val="18"/>
              </w:rPr>
              <w:t xml:space="preserve"> inspiratie in de staking van </w:t>
            </w:r>
            <w:r w:rsidR="00F44006">
              <w:rPr>
                <w:rFonts w:ascii="Lato" w:hAnsi="Lato"/>
                <w:color w:val="7F7F7F" w:themeColor="text1" w:themeTint="80"/>
                <w:sz w:val="18"/>
                <w:szCs w:val="18"/>
              </w:rPr>
              <w:t xml:space="preserve">de </w:t>
            </w:r>
            <w:r w:rsidR="004A4B8C">
              <w:rPr>
                <w:rFonts w:ascii="Lato" w:hAnsi="Lato"/>
                <w:color w:val="7F7F7F" w:themeColor="text1" w:themeTint="80"/>
                <w:sz w:val="18"/>
                <w:szCs w:val="18"/>
              </w:rPr>
              <w:t xml:space="preserve">arbeiders van de </w:t>
            </w:r>
            <w:r w:rsidR="00F44006">
              <w:rPr>
                <w:rFonts w:ascii="Lato" w:hAnsi="Lato"/>
                <w:color w:val="7F7F7F" w:themeColor="text1" w:themeTint="80"/>
                <w:sz w:val="18"/>
                <w:szCs w:val="18"/>
              </w:rPr>
              <w:t>brouwerij</w:t>
            </w:r>
            <w:r w:rsidR="004A4B8C">
              <w:rPr>
                <w:rFonts w:ascii="Lato" w:hAnsi="Lato"/>
                <w:color w:val="7F7F7F" w:themeColor="text1" w:themeTint="80"/>
                <w:sz w:val="18"/>
                <w:szCs w:val="18"/>
              </w:rPr>
              <w:t xml:space="preserve">en </w:t>
            </w:r>
            <w:r w:rsidR="009232AC">
              <w:rPr>
                <w:rFonts w:ascii="Lato" w:hAnsi="Lato"/>
                <w:color w:val="7F7F7F" w:themeColor="text1" w:themeTint="80"/>
                <w:sz w:val="18"/>
                <w:szCs w:val="18"/>
              </w:rPr>
              <w:t xml:space="preserve">in 1855 </w:t>
            </w:r>
            <w:r w:rsidR="00F44006">
              <w:rPr>
                <w:rFonts w:ascii="Lato" w:hAnsi="Lato"/>
                <w:color w:val="7F7F7F" w:themeColor="text1" w:themeTint="80"/>
                <w:sz w:val="18"/>
                <w:szCs w:val="18"/>
              </w:rPr>
              <w:t>in Milwaukee. (</w:t>
            </w:r>
            <w:r w:rsidR="00DB54BE">
              <w:rPr>
                <w:rFonts w:ascii="Lato" w:hAnsi="Lato"/>
                <w:color w:val="7F7F7F" w:themeColor="text1" w:themeTint="80"/>
                <w:sz w:val="18"/>
                <w:szCs w:val="18"/>
              </w:rPr>
              <w:t>Chatgpt</w:t>
            </w:r>
            <w:r w:rsidR="00F44006">
              <w:rPr>
                <w:rFonts w:ascii="Lato" w:hAnsi="Lato"/>
                <w:color w:val="7F7F7F" w:themeColor="text1" w:themeTint="80"/>
                <w:sz w:val="18"/>
                <w:szCs w:val="18"/>
              </w:rPr>
              <w:t>)</w:t>
            </w:r>
            <w:r w:rsidR="00D407AF">
              <w:rPr>
                <w:rFonts w:ascii="Lato" w:hAnsi="Lato"/>
                <w:color w:val="7F7F7F" w:themeColor="text1" w:themeTint="80"/>
                <w:sz w:val="18"/>
                <w:szCs w:val="18"/>
              </w:rPr>
              <w:t xml:space="preserve"> </w:t>
            </w:r>
          </w:p>
          <w:p w14:paraId="5A4CD3D0" w14:textId="77777777" w:rsidR="00D407AF" w:rsidRPr="008D106D" w:rsidRDefault="00D407AF" w:rsidP="00D407AF">
            <w:pPr>
              <w:rPr>
                <w:rFonts w:ascii="Lato" w:hAnsi="Lato"/>
                <w:color w:val="7F7F7F" w:themeColor="text1" w:themeTint="80"/>
                <w:sz w:val="18"/>
                <w:szCs w:val="18"/>
              </w:rPr>
            </w:pPr>
          </w:p>
        </w:tc>
      </w:tr>
      <w:tr w:rsidR="004A4B8C" w14:paraId="2BFAED54" w14:textId="77777777" w:rsidTr="00D407AF">
        <w:tc>
          <w:tcPr>
            <w:tcW w:w="3133" w:type="dxa"/>
          </w:tcPr>
          <w:p w14:paraId="5373226D" w14:textId="77777777" w:rsidR="004A4B8C" w:rsidRDefault="004A4B8C" w:rsidP="00D407AF">
            <w:pPr>
              <w:rPr>
                <w:rFonts w:ascii="Lato" w:hAnsi="Lato"/>
                <w:color w:val="7F7F7F" w:themeColor="text1" w:themeTint="80"/>
                <w:sz w:val="18"/>
                <w:szCs w:val="18"/>
              </w:rPr>
            </w:pPr>
          </w:p>
        </w:tc>
        <w:tc>
          <w:tcPr>
            <w:tcW w:w="3013" w:type="dxa"/>
          </w:tcPr>
          <w:p w14:paraId="02FC8159" w14:textId="77777777" w:rsidR="004A4B8C" w:rsidRDefault="004A4B8C" w:rsidP="00D407AF">
            <w:pPr>
              <w:ind w:right="72"/>
              <w:rPr>
                <w:rFonts w:ascii="Lato" w:hAnsi="Lato"/>
                <w:color w:val="7F7F7F" w:themeColor="text1" w:themeTint="80"/>
                <w:sz w:val="18"/>
                <w:szCs w:val="18"/>
              </w:rPr>
            </w:pPr>
          </w:p>
        </w:tc>
      </w:tr>
    </w:tbl>
    <w:p w14:paraId="3E266FE1" w14:textId="77777777" w:rsidR="008D106D" w:rsidRPr="008D106D" w:rsidRDefault="008D106D" w:rsidP="008D106D"/>
    <w:p w14:paraId="21AC4E58" w14:textId="3C446A72" w:rsidR="008D106D" w:rsidRDefault="008D106D" w:rsidP="008D106D">
      <w:pPr>
        <w:ind w:right="476"/>
        <w:rPr>
          <w:rFonts w:ascii="Lato" w:hAnsi="Lato"/>
          <w:color w:val="7F7F7F" w:themeColor="text1" w:themeTint="80"/>
          <w:sz w:val="18"/>
          <w:szCs w:val="18"/>
        </w:rPr>
      </w:pPr>
      <w:r>
        <w:rPr>
          <w:rFonts w:ascii="Lato" w:hAnsi="Lato"/>
          <w:color w:val="7F7F7F" w:themeColor="text1" w:themeTint="80"/>
          <w:sz w:val="18"/>
          <w:szCs w:val="18"/>
        </w:rPr>
        <w:t xml:space="preserve">. </w:t>
      </w:r>
    </w:p>
    <w:p w14:paraId="7474A1FE" w14:textId="7D48E300" w:rsidR="008D106D" w:rsidRDefault="008D106D" w:rsidP="008D106D">
      <w:pPr>
        <w:ind w:right="476"/>
        <w:rPr>
          <w:rFonts w:ascii="Lato" w:hAnsi="Lato"/>
          <w:color w:val="7F7F7F" w:themeColor="text1" w:themeTint="80"/>
          <w:sz w:val="18"/>
          <w:szCs w:val="18"/>
        </w:rPr>
      </w:pPr>
    </w:p>
    <w:p w14:paraId="560C4AE5" w14:textId="47FADF20" w:rsidR="008D106D" w:rsidRDefault="008D106D" w:rsidP="008D106D">
      <w:pPr>
        <w:ind w:right="476"/>
        <w:rPr>
          <w:rFonts w:ascii="Lato" w:hAnsi="Lato"/>
          <w:color w:val="7F7F7F" w:themeColor="text1" w:themeTint="80"/>
          <w:sz w:val="18"/>
          <w:szCs w:val="18"/>
        </w:rPr>
      </w:pPr>
    </w:p>
    <w:p w14:paraId="0EC86EDF" w14:textId="77777777" w:rsidR="008D106D" w:rsidRDefault="008D106D" w:rsidP="00D808BA">
      <w:pPr>
        <w:pStyle w:val="Kop1"/>
        <w:sectPr w:rsidR="008D106D" w:rsidSect="005E781E">
          <w:pgSz w:w="11906" w:h="16838"/>
          <w:pgMar w:top="1440" w:right="2880" w:bottom="1440" w:left="2880" w:header="708" w:footer="708" w:gutter="0"/>
          <w:cols w:space="708"/>
          <w:docGrid w:linePitch="360"/>
        </w:sectPr>
      </w:pPr>
    </w:p>
    <w:p w14:paraId="14975754" w14:textId="44CC84A8" w:rsidR="00D808BA" w:rsidRDefault="00D808BA" w:rsidP="00D808BA">
      <w:pPr>
        <w:pStyle w:val="Kop1"/>
      </w:pPr>
      <w:r>
        <w:lastRenderedPageBreak/>
        <w:t>Weekoverzicht 2025/1 van 24 december 2024 tot 6 januari 2025</w:t>
      </w:r>
    </w:p>
    <w:p w14:paraId="0CFDF33B" w14:textId="77777777" w:rsidR="00D808BA" w:rsidRDefault="00D808BA" w:rsidP="00D808BA"/>
    <w:p w14:paraId="355533C6" w14:textId="77777777" w:rsidR="00AF7AF1" w:rsidRDefault="00AF7AF1" w:rsidP="00D808BA">
      <w:pPr>
        <w:pStyle w:val="Kop2"/>
        <w:spacing w:after="240"/>
      </w:pPr>
      <w:r>
        <w:t>België</w:t>
      </w:r>
    </w:p>
    <w:p w14:paraId="3EF44609" w14:textId="0D9FE818" w:rsidR="007422C8" w:rsidRDefault="007422C8" w:rsidP="00AF7AF1">
      <w:pPr>
        <w:pStyle w:val="Kop3"/>
      </w:pPr>
      <w:r>
        <w:t>Inflatie</w:t>
      </w:r>
    </w:p>
    <w:p w14:paraId="616951A9" w14:textId="18DB52AA" w:rsidR="007422C8" w:rsidRDefault="007422C8" w:rsidP="007422C8">
      <w:pPr>
        <w:spacing w:line="240" w:lineRule="auto"/>
      </w:pPr>
      <w:r w:rsidRPr="00B30F58">
        <w:t>De </w:t>
      </w:r>
      <w:r w:rsidRPr="00B30F58">
        <w:rPr>
          <w:b/>
          <w:bCs/>
        </w:rPr>
        <w:t>inflatie</w:t>
      </w:r>
      <w:r w:rsidRPr="00B30F58">
        <w:t> </w:t>
      </w:r>
      <w:r>
        <w:t xml:space="preserve">gaat in december van 3,20% naar 3,16%. De </w:t>
      </w:r>
      <w:r w:rsidRPr="00B30F58">
        <w:rPr>
          <w:b/>
          <w:bCs/>
        </w:rPr>
        <w:t>consumptieprijsindex </w:t>
      </w:r>
      <w:r w:rsidRPr="00B30F58">
        <w:t>stijgt deze maand met 0,</w:t>
      </w:r>
      <w:r>
        <w:t>40</w:t>
      </w:r>
      <w:r w:rsidRPr="00B30F58">
        <w:t>%.</w:t>
      </w:r>
      <w:r>
        <w:t xml:space="preserve"> </w:t>
      </w:r>
      <w:r w:rsidRPr="00B30F58">
        <w:t>De inflatie op basis van de </w:t>
      </w:r>
      <w:r w:rsidRPr="00B30F58">
        <w:rPr>
          <w:b/>
          <w:bCs/>
        </w:rPr>
        <w:t>gezondheidsindex</w:t>
      </w:r>
      <w:r>
        <w:rPr>
          <w:b/>
          <w:bCs/>
        </w:rPr>
        <w:t xml:space="preserve"> </w:t>
      </w:r>
      <w:r>
        <w:t>daalt van</w:t>
      </w:r>
      <w:r w:rsidRPr="00B30F58">
        <w:t xml:space="preserve"> 3,63%</w:t>
      </w:r>
      <w:r>
        <w:t xml:space="preserve"> naar 3,24%</w:t>
      </w:r>
      <w:r w:rsidRPr="00B30F58">
        <w:t>.</w:t>
      </w:r>
      <w:r>
        <w:t xml:space="preserve"> Ook inflatie van d</w:t>
      </w:r>
      <w:r w:rsidRPr="00B30F58">
        <w:t>e </w:t>
      </w:r>
      <w:r w:rsidRPr="00B30F58">
        <w:rPr>
          <w:b/>
          <w:bCs/>
        </w:rPr>
        <w:t>afgevlakte gezondheidsindex</w:t>
      </w:r>
      <w:r w:rsidRPr="00B30F58">
        <w:t> </w:t>
      </w:r>
      <w:r>
        <w:t>stijgt van 3,57% naar 3,58%</w:t>
      </w:r>
      <w:r w:rsidRPr="00B30F58">
        <w:t>.</w:t>
      </w:r>
      <w:r>
        <w:t xml:space="preserve"> (</w:t>
      </w:r>
      <w:proofErr w:type="spellStart"/>
      <w:r>
        <w:fldChar w:fldCharType="begin"/>
      </w:r>
      <w:r>
        <w:instrText>HYPERLINK "https://statbel.fgov.be/nl/themas/consumptieprijsindex/consumptieprijsindex"</w:instrText>
      </w:r>
      <w:r>
        <w:fldChar w:fldCharType="separate"/>
      </w:r>
      <w:r w:rsidRPr="00B30F58">
        <w:rPr>
          <w:rStyle w:val="Hyperlink"/>
        </w:rPr>
        <w:t>Statbel</w:t>
      </w:r>
      <w:proofErr w:type="spellEnd"/>
      <w:r>
        <w:fldChar w:fldCharType="end"/>
      </w:r>
      <w:r>
        <w:t>)</w:t>
      </w:r>
    </w:p>
    <w:p w14:paraId="343CB26A" w14:textId="57F61035" w:rsidR="007422C8" w:rsidRPr="007422C8" w:rsidRDefault="007422C8" w:rsidP="007422C8">
      <w:r>
        <w:rPr>
          <w:noProof/>
        </w:rPr>
        <w:drawing>
          <wp:inline distT="0" distB="0" distL="0" distR="0" wp14:anchorId="15D8A55C" wp14:editId="11275429">
            <wp:extent cx="3902710" cy="2341880"/>
            <wp:effectExtent l="0" t="0" r="8890" b="7620"/>
            <wp:docPr id="484855981" name="Grafiek 1">
              <a:extLst xmlns:a="http://schemas.openxmlformats.org/drawingml/2006/main">
                <a:ext uri="{FF2B5EF4-FFF2-40B4-BE49-F238E27FC236}">
                  <a16:creationId xmlns:a16="http://schemas.microsoft.com/office/drawing/2014/main" id="{31C2FCC0-F152-7754-8593-B5953A89E6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71FB28" w14:textId="04E77807" w:rsidR="00D808BA" w:rsidRDefault="00D808BA" w:rsidP="00AF7AF1">
      <w:pPr>
        <w:pStyle w:val="Kop3"/>
      </w:pPr>
      <w:r>
        <w:t>Sectoraal overleg</w:t>
      </w:r>
    </w:p>
    <w:p w14:paraId="4970B6DD" w14:textId="65C0B7B8" w:rsidR="00D808BA" w:rsidRDefault="00D808BA" w:rsidP="00D808BA">
      <w:pPr>
        <w:pStyle w:val="Normaalweb"/>
        <w:spacing w:before="0" w:beforeAutospacing="0" w:after="240" w:afterAutospacing="0"/>
        <w:rPr>
          <w:rFonts w:asciiTheme="minorHAnsi" w:hAnsiTheme="minorHAnsi" w:cs="Open Sans"/>
          <w:color w:val="333333"/>
          <w:sz w:val="20"/>
          <w:szCs w:val="20"/>
        </w:rPr>
      </w:pPr>
      <w:r w:rsidRPr="005E781E">
        <w:rPr>
          <w:rFonts w:asciiTheme="minorHAnsi" w:hAnsiTheme="minorHAnsi" w:cs="Open Sans"/>
          <w:color w:val="333333"/>
          <w:sz w:val="20"/>
          <w:szCs w:val="20"/>
        </w:rPr>
        <w:t xml:space="preserve">De sociale partners in het paritair comité voor de </w:t>
      </w:r>
      <w:r w:rsidRPr="005E781E">
        <w:rPr>
          <w:rFonts w:asciiTheme="minorHAnsi" w:hAnsiTheme="minorHAnsi" w:cs="Open Sans"/>
          <w:b/>
          <w:bCs/>
          <w:color w:val="333333"/>
          <w:sz w:val="20"/>
          <w:szCs w:val="20"/>
        </w:rPr>
        <w:t>dienstenchequesector</w:t>
      </w:r>
      <w:r w:rsidRPr="005E781E">
        <w:rPr>
          <w:rFonts w:asciiTheme="minorHAnsi" w:hAnsiTheme="minorHAnsi" w:cs="Open Sans"/>
          <w:color w:val="333333"/>
          <w:sz w:val="20"/>
          <w:szCs w:val="20"/>
        </w:rPr>
        <w:t xml:space="preserve"> (pc 322.01) hebben op 23 december 2024 een cao gesloten om de bestaande afspraken inzake de eindejaarspremie en de syndicale premie voor onbepaalde duur te </w:t>
      </w:r>
      <w:r w:rsidR="00E56915">
        <w:rPr>
          <w:rFonts w:asciiTheme="minorHAnsi" w:hAnsiTheme="minorHAnsi" w:cs="Open Sans"/>
          <w:color w:val="333333"/>
          <w:sz w:val="20"/>
          <w:szCs w:val="20"/>
        </w:rPr>
        <w:t>hernieuwen</w:t>
      </w:r>
      <w:r w:rsidRPr="005E781E">
        <w:rPr>
          <w:rFonts w:asciiTheme="minorHAnsi" w:hAnsiTheme="minorHAnsi" w:cs="Open Sans"/>
          <w:color w:val="333333"/>
          <w:sz w:val="20"/>
          <w:szCs w:val="20"/>
        </w:rPr>
        <w:t xml:space="preserve">. Een jaar geleden had de werkgeversorganisatie Federgon de cao over deze onderwerpen opgezegd. Dat leidde tot hoog oplopende spanningen, die de sociale gesprekspartners </w:t>
      </w:r>
      <w:r w:rsidR="005E781E" w:rsidRPr="005E781E">
        <w:rPr>
          <w:rFonts w:asciiTheme="minorHAnsi" w:hAnsiTheme="minorHAnsi" w:cs="Open Sans"/>
          <w:color w:val="333333"/>
          <w:sz w:val="20"/>
          <w:szCs w:val="20"/>
        </w:rPr>
        <w:t>nu bijgelegd hebben</w:t>
      </w:r>
      <w:r w:rsidRPr="005E781E">
        <w:rPr>
          <w:rFonts w:asciiTheme="minorHAnsi" w:hAnsiTheme="minorHAnsi" w:cs="Open Sans"/>
          <w:color w:val="333333"/>
          <w:sz w:val="20"/>
          <w:szCs w:val="20"/>
        </w:rPr>
        <w:t xml:space="preserve"> om het sectoraal overleg te normaliseren.</w:t>
      </w:r>
      <w:r w:rsidR="005E781E" w:rsidRPr="005E781E">
        <w:rPr>
          <w:rFonts w:asciiTheme="minorHAnsi" w:hAnsiTheme="minorHAnsi" w:cs="Open Sans"/>
          <w:color w:val="333333"/>
          <w:sz w:val="20"/>
          <w:szCs w:val="20"/>
        </w:rPr>
        <w:t xml:space="preserve"> (</w:t>
      </w:r>
      <w:proofErr w:type="spellStart"/>
      <w:r w:rsidR="005E781E">
        <w:fldChar w:fldCharType="begin"/>
      </w:r>
      <w:r w:rsidR="005E781E">
        <w:instrText>HYPERLINK "https://federgon.be/persbericht/news/eerste-belangrijke-en-positieve-stap-voor-de-herneming-van-het-sociaal-overleg-in-de-dienstencheques/" \l "msdynttrid=PXjv061Lk5GeSUzOLlddSzkScg1gsVkC1wqad0PfJKQ"</w:instrText>
      </w:r>
      <w:r w:rsidR="005E781E">
        <w:fldChar w:fldCharType="separate"/>
      </w:r>
      <w:r w:rsidR="005E781E" w:rsidRPr="005E781E">
        <w:rPr>
          <w:rStyle w:val="Hyperlink"/>
          <w:rFonts w:asciiTheme="minorHAnsi" w:hAnsiTheme="minorHAnsi" w:cs="Open Sans"/>
          <w:sz w:val="20"/>
          <w:szCs w:val="20"/>
        </w:rPr>
        <w:t>Federgon</w:t>
      </w:r>
      <w:proofErr w:type="spellEnd"/>
      <w:r w:rsidR="005E781E">
        <w:fldChar w:fldCharType="end"/>
      </w:r>
      <w:r w:rsidR="005E781E" w:rsidRPr="005E781E">
        <w:rPr>
          <w:rFonts w:asciiTheme="minorHAnsi" w:hAnsiTheme="minorHAnsi" w:cs="Open Sans"/>
          <w:color w:val="333333"/>
          <w:sz w:val="20"/>
          <w:szCs w:val="20"/>
        </w:rPr>
        <w:t>)</w:t>
      </w:r>
    </w:p>
    <w:p w14:paraId="5722B7F1" w14:textId="47C3F41C" w:rsidR="00F17A50" w:rsidRDefault="00F17A50" w:rsidP="00F17A50">
      <w:pPr>
        <w:pStyle w:val="Normaalweb"/>
        <w:spacing w:before="0" w:beforeAutospacing="0" w:after="240" w:afterAutospacing="0"/>
        <w:ind w:left="708"/>
        <w:rPr>
          <w:rFonts w:asciiTheme="minorHAnsi" w:hAnsiTheme="minorHAnsi" w:cs="Open Sans"/>
          <w:i/>
          <w:iCs/>
          <w:color w:val="333333"/>
          <w:sz w:val="20"/>
          <w:szCs w:val="20"/>
        </w:rPr>
      </w:pPr>
      <w:r>
        <w:rPr>
          <w:rFonts w:asciiTheme="minorHAnsi" w:hAnsiTheme="minorHAnsi" w:cs="Open Sans"/>
          <w:i/>
          <w:iCs/>
          <w:color w:val="333333"/>
          <w:sz w:val="20"/>
          <w:szCs w:val="20"/>
        </w:rPr>
        <w:t>Commentaar</w:t>
      </w:r>
    </w:p>
    <w:p w14:paraId="09F0BEA7" w14:textId="731F77C3" w:rsidR="00F17A50" w:rsidRPr="00F17A50" w:rsidRDefault="00F17A50" w:rsidP="00F17A50">
      <w:pPr>
        <w:pStyle w:val="Normaalweb"/>
        <w:spacing w:before="0" w:beforeAutospacing="0" w:after="240" w:afterAutospacing="0"/>
        <w:ind w:left="708"/>
        <w:rPr>
          <w:rFonts w:asciiTheme="minorHAnsi" w:hAnsiTheme="minorHAnsi" w:cs="Open Sans"/>
          <w:i/>
          <w:iCs/>
          <w:color w:val="333333"/>
          <w:sz w:val="20"/>
          <w:szCs w:val="20"/>
        </w:rPr>
      </w:pPr>
      <w:r>
        <w:rPr>
          <w:rFonts w:asciiTheme="minorHAnsi" w:hAnsiTheme="minorHAnsi" w:cs="Open Sans"/>
          <w:i/>
          <w:iCs/>
          <w:color w:val="333333"/>
          <w:sz w:val="20"/>
          <w:szCs w:val="20"/>
        </w:rPr>
        <w:t xml:space="preserve">Hiermee is de fundering gelegd van een </w:t>
      </w:r>
      <w:r w:rsidR="005E4819">
        <w:rPr>
          <w:rFonts w:asciiTheme="minorHAnsi" w:hAnsiTheme="minorHAnsi" w:cs="Open Sans"/>
          <w:i/>
          <w:iCs/>
          <w:color w:val="333333"/>
          <w:sz w:val="20"/>
          <w:szCs w:val="20"/>
        </w:rPr>
        <w:t xml:space="preserve">sociaal </w:t>
      </w:r>
      <w:r>
        <w:rPr>
          <w:rFonts w:asciiTheme="minorHAnsi" w:hAnsiTheme="minorHAnsi" w:cs="Open Sans"/>
          <w:i/>
          <w:iCs/>
          <w:color w:val="333333"/>
          <w:sz w:val="20"/>
          <w:szCs w:val="20"/>
        </w:rPr>
        <w:t xml:space="preserve">overleg met een drukke agenda. </w:t>
      </w:r>
      <w:r w:rsidR="009F21A5">
        <w:rPr>
          <w:rFonts w:asciiTheme="minorHAnsi" w:hAnsiTheme="minorHAnsi" w:cs="Open Sans"/>
          <w:i/>
          <w:iCs/>
          <w:color w:val="333333"/>
          <w:sz w:val="20"/>
          <w:szCs w:val="20"/>
        </w:rPr>
        <w:t>De grootste uitdaging is de onderhandeling van een sectoraal</w:t>
      </w:r>
      <w:r>
        <w:rPr>
          <w:rFonts w:asciiTheme="minorHAnsi" w:hAnsiTheme="minorHAnsi" w:cs="Open Sans"/>
          <w:i/>
          <w:iCs/>
          <w:color w:val="333333"/>
          <w:sz w:val="20"/>
          <w:szCs w:val="20"/>
        </w:rPr>
        <w:t xml:space="preserve"> </w:t>
      </w:r>
      <w:r w:rsidR="009F21A5">
        <w:rPr>
          <w:rFonts w:asciiTheme="minorHAnsi" w:hAnsiTheme="minorHAnsi" w:cs="Open Sans"/>
          <w:i/>
          <w:iCs/>
          <w:color w:val="333333"/>
          <w:sz w:val="20"/>
          <w:szCs w:val="20"/>
        </w:rPr>
        <w:t>kader</w:t>
      </w:r>
      <w:r>
        <w:rPr>
          <w:rFonts w:asciiTheme="minorHAnsi" w:hAnsiTheme="minorHAnsi" w:cs="Open Sans"/>
          <w:i/>
          <w:iCs/>
          <w:color w:val="333333"/>
          <w:sz w:val="20"/>
          <w:szCs w:val="20"/>
        </w:rPr>
        <w:t xml:space="preserve"> dat drie verschillende regionale financieringsmechanismen overkoepelt</w:t>
      </w:r>
      <w:r w:rsidR="009F21A5">
        <w:rPr>
          <w:rFonts w:asciiTheme="minorHAnsi" w:hAnsiTheme="minorHAnsi" w:cs="Open Sans"/>
          <w:i/>
          <w:iCs/>
          <w:color w:val="333333"/>
          <w:sz w:val="20"/>
          <w:szCs w:val="20"/>
        </w:rPr>
        <w:t>.</w:t>
      </w:r>
      <w:r>
        <w:rPr>
          <w:rFonts w:asciiTheme="minorHAnsi" w:hAnsiTheme="minorHAnsi" w:cs="Open Sans"/>
          <w:i/>
          <w:iCs/>
          <w:color w:val="333333"/>
          <w:sz w:val="20"/>
          <w:szCs w:val="20"/>
        </w:rPr>
        <w:t xml:space="preserve"> </w:t>
      </w:r>
    </w:p>
    <w:p w14:paraId="39EE59F1" w14:textId="1FF38B54" w:rsidR="005D4C81" w:rsidRDefault="00DC0DBC" w:rsidP="005D4C81">
      <w:pPr>
        <w:spacing w:line="240" w:lineRule="auto"/>
        <w:rPr>
          <w:rStyle w:val="apple-converted-space"/>
          <w:rFonts w:cs="Segoe UI"/>
          <w:color w:val="632340"/>
        </w:rPr>
      </w:pPr>
      <w:r w:rsidRPr="00DC0DBC">
        <w:rPr>
          <w:rStyle w:val="Zwaar"/>
          <w:rFonts w:cs="Segoe UI"/>
          <w:b w:val="0"/>
          <w:bCs w:val="0"/>
          <w:color w:val="632340"/>
        </w:rPr>
        <w:t xml:space="preserve">In het kader van het Vlaams Intersectoraal Akkoord, het VIA6-akkoord, komt er een eenmalige koopkrachtversterking voor alle werknemers binnen de </w:t>
      </w:r>
      <w:r w:rsidR="00E56915" w:rsidRPr="00E56915">
        <w:rPr>
          <w:rStyle w:val="Zwaar"/>
          <w:rFonts w:cs="Segoe UI"/>
          <w:color w:val="632340"/>
        </w:rPr>
        <w:t>Vlaamse</w:t>
      </w:r>
      <w:r w:rsidR="00E56915">
        <w:rPr>
          <w:rStyle w:val="Zwaar"/>
          <w:rFonts w:cs="Segoe UI"/>
          <w:b w:val="0"/>
          <w:bCs w:val="0"/>
          <w:color w:val="632340"/>
        </w:rPr>
        <w:t xml:space="preserve"> </w:t>
      </w:r>
      <w:r w:rsidRPr="00EA1CAE">
        <w:rPr>
          <w:rStyle w:val="Zwaar"/>
          <w:rFonts w:cs="Segoe UI"/>
          <w:color w:val="632340"/>
        </w:rPr>
        <w:t>maatwerkbedrijven</w:t>
      </w:r>
      <w:r w:rsidRPr="00DC0DBC">
        <w:rPr>
          <w:rStyle w:val="Zwaar"/>
          <w:rFonts w:cs="Segoe UI"/>
          <w:b w:val="0"/>
          <w:bCs w:val="0"/>
          <w:color w:val="632340"/>
        </w:rPr>
        <w:t>.</w:t>
      </w:r>
      <w:r w:rsidRPr="00DC0DBC">
        <w:rPr>
          <w:rStyle w:val="apple-converted-space"/>
          <w:rFonts w:cs="Segoe UI"/>
          <w:b/>
          <w:bCs/>
          <w:color w:val="632340"/>
        </w:rPr>
        <w:t> </w:t>
      </w:r>
      <w:r w:rsidRPr="005D4C81">
        <w:rPr>
          <w:rStyle w:val="apple-converted-space"/>
          <w:rFonts w:cs="Segoe UI"/>
          <w:color w:val="632340"/>
        </w:rPr>
        <w:t>De sociale gesprekspartners zullen de praktische invulling van de maatregel vastleggen in een sectorale cao.</w:t>
      </w:r>
    </w:p>
    <w:p w14:paraId="63C08CDE" w14:textId="77777777" w:rsidR="005D4C81" w:rsidRDefault="005D4C81" w:rsidP="005D4C81">
      <w:pPr>
        <w:spacing w:line="240" w:lineRule="auto"/>
        <w:ind w:left="708"/>
        <w:rPr>
          <w:rStyle w:val="apple-converted-space"/>
          <w:rFonts w:cs="Segoe UI"/>
          <w:i/>
          <w:iCs/>
          <w:color w:val="632340"/>
        </w:rPr>
      </w:pPr>
      <w:r>
        <w:rPr>
          <w:rStyle w:val="apple-converted-space"/>
          <w:rFonts w:cs="Segoe UI"/>
          <w:i/>
          <w:iCs/>
          <w:color w:val="632340"/>
        </w:rPr>
        <w:lastRenderedPageBreak/>
        <w:t>Commentaar</w:t>
      </w:r>
    </w:p>
    <w:p w14:paraId="3AA9B655" w14:textId="1BA4E70D" w:rsidR="00DC0DBC" w:rsidRPr="00B56419" w:rsidRDefault="005D4C81" w:rsidP="00B56419">
      <w:pPr>
        <w:spacing w:line="240" w:lineRule="auto"/>
        <w:ind w:left="708"/>
        <w:rPr>
          <w:rFonts w:cs="Segoe UI"/>
          <w:i/>
          <w:iCs/>
          <w:color w:val="632340"/>
        </w:rPr>
      </w:pPr>
      <w:r>
        <w:rPr>
          <w:rStyle w:val="apple-converted-space"/>
          <w:rFonts w:cs="Segoe UI"/>
          <w:i/>
          <w:iCs/>
          <w:color w:val="632340"/>
        </w:rPr>
        <w:t>Specialisten zijn benieuwd hoe de Vlaamse maatregel kan kloppen met de federale loonnorm</w:t>
      </w:r>
      <w:r w:rsidR="00EA1CAE">
        <w:rPr>
          <w:rStyle w:val="apple-converted-space"/>
          <w:rFonts w:cs="Segoe UI"/>
          <w:i/>
          <w:iCs/>
          <w:color w:val="632340"/>
        </w:rPr>
        <w:t xml:space="preserve"> (die nog moet komen).</w:t>
      </w:r>
      <w:r w:rsidRPr="005D4C81">
        <w:rPr>
          <w:rStyle w:val="apple-converted-space"/>
          <w:rFonts w:cs="Segoe UI"/>
          <w:color w:val="632340"/>
        </w:rPr>
        <w:t xml:space="preserve"> </w:t>
      </w:r>
      <w:r w:rsidRPr="005D4C81">
        <w:rPr>
          <w:rFonts w:cs="Open Sans"/>
          <w:b/>
          <w:bCs/>
          <w:color w:val="333333"/>
        </w:rPr>
        <w:t xml:space="preserve"> </w:t>
      </w:r>
    </w:p>
    <w:p w14:paraId="2E6ADEEF" w14:textId="25C9F9A4" w:rsidR="005E781E" w:rsidRDefault="005E781E" w:rsidP="00AF7AF1">
      <w:pPr>
        <w:pStyle w:val="Kop3"/>
      </w:pPr>
      <w:r>
        <w:t>Ondernemingsoverleg</w:t>
      </w:r>
    </w:p>
    <w:p w14:paraId="0E5457FD" w14:textId="65C6ACBB" w:rsidR="005E781E" w:rsidRDefault="005E781E" w:rsidP="005E781E">
      <w:r>
        <w:t xml:space="preserve">Het gemeenschappelijk vakbondsfrond bij </w:t>
      </w:r>
      <w:r w:rsidRPr="005E781E">
        <w:rPr>
          <w:b/>
          <w:bCs/>
        </w:rPr>
        <w:t>Audi Brussels</w:t>
      </w:r>
      <w:r>
        <w:t xml:space="preserve"> heeft de werknemers van de fabriek opgeroepen om actie te voeren bij </w:t>
      </w:r>
      <w:r w:rsidR="00EA1CAE">
        <w:t>de</w:t>
      </w:r>
      <w:r>
        <w:t xml:space="preserve"> lokale Audi-dealer van importeur D’Ieteren in Drogenbos.</w:t>
      </w:r>
      <w:r w:rsidR="008E7EE5">
        <w:t xml:space="preserve"> </w:t>
      </w:r>
      <w:r>
        <w:t xml:space="preserve">Ze stellen ook grootschalige rechtszaken in het vooruitzicht als Audi daadwerkelijk </w:t>
      </w:r>
      <w:r w:rsidR="00DF4EB6">
        <w:t>met</w:t>
      </w:r>
      <w:r>
        <w:t xml:space="preserve"> individuele regelingen probeert een collectief sociaal plan te ontwijken. (</w:t>
      </w:r>
      <w:hyperlink r:id="rId21" w:history="1">
        <w:r w:rsidRPr="005E781E">
          <w:rPr>
            <w:rStyle w:val="Hyperlink"/>
          </w:rPr>
          <w:t>De Tijd</w:t>
        </w:r>
      </w:hyperlink>
      <w:r>
        <w:t>)</w:t>
      </w:r>
      <w:r w:rsidR="00DF4EB6">
        <w:t xml:space="preserve"> </w:t>
      </w:r>
      <w:r w:rsidR="009274B4">
        <w:t xml:space="preserve">De vakbondsafgevaardigden ontvingen op 24 december hun ontslagbrief. </w:t>
      </w:r>
      <w:r w:rsidR="00EE26AA">
        <w:t xml:space="preserve">Omdat de staking bij Imperial Logistics voorbij is (zie hieronder) kan </w:t>
      </w:r>
      <w:r w:rsidR="0035618A">
        <w:t>i</w:t>
      </w:r>
      <w:r w:rsidR="00EE26AA">
        <w:t xml:space="preserve">n theorie de assemblage van de auto’s terug opgestart worden. </w:t>
      </w:r>
      <w:r w:rsidR="009274B4">
        <w:t>(</w:t>
      </w:r>
      <w:hyperlink r:id="rId22" w:history="1">
        <w:r w:rsidR="009274B4" w:rsidRPr="009274B4">
          <w:rPr>
            <w:rStyle w:val="Hyperlink"/>
          </w:rPr>
          <w:t>De Tijd</w:t>
        </w:r>
      </w:hyperlink>
      <w:r w:rsidR="009274B4">
        <w:t>).</w:t>
      </w:r>
      <w:r w:rsidR="00EE26AA">
        <w:t xml:space="preserve"> </w:t>
      </w:r>
    </w:p>
    <w:p w14:paraId="02C1A0F5" w14:textId="5FEE4AC7" w:rsidR="00DF4EB6" w:rsidRDefault="00DF4EB6" w:rsidP="005E781E">
      <w:r>
        <w:t xml:space="preserve">De staking bij </w:t>
      </w:r>
      <w:r w:rsidRPr="009274B4">
        <w:rPr>
          <w:b/>
          <w:bCs/>
        </w:rPr>
        <w:t>Imperial Logistics</w:t>
      </w:r>
      <w:r>
        <w:t>, een leverancier van Audi-Brussels</w:t>
      </w:r>
      <w:r w:rsidR="009274B4">
        <w:t xml:space="preserve"> met 295 werknemers</w:t>
      </w:r>
      <w:r>
        <w:t xml:space="preserve">, is </w:t>
      </w:r>
      <w:r w:rsidR="009274B4">
        <w:t xml:space="preserve">sinds 3 januari </w:t>
      </w:r>
      <w:r>
        <w:t xml:space="preserve">voorbij. </w:t>
      </w:r>
      <w:r w:rsidR="009274B4">
        <w:t>De staking was 20 november uitgebroken uit protest tegen het uitblijven van een sociaal plan</w:t>
      </w:r>
      <w:r w:rsidR="00EE26AA">
        <w:t>. (</w:t>
      </w:r>
      <w:hyperlink r:id="rId23" w:history="1">
        <w:r w:rsidR="00EE26AA" w:rsidRPr="00EE26AA">
          <w:rPr>
            <w:rStyle w:val="Hyperlink"/>
          </w:rPr>
          <w:t>De Tijd</w:t>
        </w:r>
      </w:hyperlink>
      <w:r w:rsidR="00EE26AA">
        <w:t>)</w:t>
      </w:r>
    </w:p>
    <w:p w14:paraId="5F74D1CE" w14:textId="1C84C9DE" w:rsidR="00814487" w:rsidRDefault="00814487" w:rsidP="005E781E">
      <w:r>
        <w:t xml:space="preserve">Na 26 dagen staking sloten directie en vakbonden bij </w:t>
      </w:r>
      <w:r w:rsidRPr="00814487">
        <w:rPr>
          <w:b/>
          <w:bCs/>
        </w:rPr>
        <w:t>LKQ</w:t>
      </w:r>
      <w:r>
        <w:rPr>
          <w:b/>
          <w:bCs/>
        </w:rPr>
        <w:t xml:space="preserve">, </w:t>
      </w:r>
      <w:r>
        <w:t>het bedrijf achter merknamen Fource en Van Heck Interpieces, een sociaal plan dat een kader geeft aan de transitie van het bedrijf. Het aantal effectieve ontslagen ligt lager dan het aantal aangekondigde ontslagen, ontslagen werknemers krijgen een aanvullend premie en outplacement, er zijn vacatures,  het bedrijf investeert in opleidingen, vakbonden staan in voor sociale vrede. (</w:t>
      </w:r>
      <w:hyperlink r:id="rId24" w:history="1">
        <w:r w:rsidRPr="00814487">
          <w:rPr>
            <w:rStyle w:val="Hyperlink"/>
          </w:rPr>
          <w:t>Automotive</w:t>
        </w:r>
      </w:hyperlink>
      <w:r>
        <w:t>)</w:t>
      </w:r>
    </w:p>
    <w:p w14:paraId="11DD7EB1" w14:textId="77777777" w:rsidR="0035618A" w:rsidRDefault="0035618A" w:rsidP="00AF7AF1">
      <w:pPr>
        <w:pStyle w:val="Kop3"/>
        <w:sectPr w:rsidR="0035618A" w:rsidSect="005E781E">
          <w:pgSz w:w="11906" w:h="16838"/>
          <w:pgMar w:top="1440" w:right="2880" w:bottom="1440" w:left="2880" w:header="708" w:footer="708" w:gutter="0"/>
          <w:cols w:space="708"/>
          <w:docGrid w:linePitch="360"/>
        </w:sectPr>
      </w:pPr>
    </w:p>
    <w:p w14:paraId="4CE810AD" w14:textId="31AD83F0" w:rsidR="00814487" w:rsidRDefault="00AF7AF1" w:rsidP="00AF7AF1">
      <w:pPr>
        <w:pStyle w:val="Kop3"/>
      </w:pPr>
      <w:r>
        <w:lastRenderedPageBreak/>
        <w:t>Openbare diensten</w:t>
      </w:r>
    </w:p>
    <w:p w14:paraId="13861D6C" w14:textId="25BC7DF3" w:rsidR="00AF7AF1" w:rsidRDefault="007C10BF" w:rsidP="005E781E">
      <w:r>
        <w:t xml:space="preserve">De laatste </w:t>
      </w:r>
      <w:r w:rsidR="008E7EE5">
        <w:t xml:space="preserve">(korte) </w:t>
      </w:r>
      <w:r>
        <w:t xml:space="preserve">staking zonder aanzegging in 2024 vond plaats bij de </w:t>
      </w:r>
      <w:r w:rsidRPr="008E7EE5">
        <w:rPr>
          <w:b/>
          <w:bCs/>
        </w:rPr>
        <w:t>afvalophaler IVBO</w:t>
      </w:r>
      <w:r w:rsidR="008E7EE5">
        <w:t xml:space="preserve"> uit onvrede over het gebrek aan communicatie en inspraak. (</w:t>
      </w:r>
      <w:hyperlink r:id="rId25" w:history="1">
        <w:r w:rsidR="008E7EE5" w:rsidRPr="008E7EE5">
          <w:rPr>
            <w:rStyle w:val="Hyperlink"/>
          </w:rPr>
          <w:t>Focus-WTV</w:t>
        </w:r>
      </w:hyperlink>
      <w:r w:rsidR="008E7EE5">
        <w:t>)</w:t>
      </w:r>
    </w:p>
    <w:p w14:paraId="400D9B6F" w14:textId="032A8495" w:rsidR="00B56419" w:rsidRDefault="0035618A" w:rsidP="005E781E">
      <w:r>
        <w:t xml:space="preserve">De maand januari belooft een warme winstermaand te worden in het </w:t>
      </w:r>
      <w:r w:rsidRPr="008844F4">
        <w:rPr>
          <w:b/>
          <w:bCs/>
        </w:rPr>
        <w:t>Franstalig onderwijs</w:t>
      </w:r>
      <w:r>
        <w:t xml:space="preserve">. </w:t>
      </w:r>
      <w:r w:rsidR="008844F4">
        <w:t xml:space="preserve">Het gemeenschappelijk vakbondsfront zal een reeks acties organiseren, waaronder </w:t>
      </w:r>
      <w:r w:rsidR="0036286C">
        <w:t>twee dagen</w:t>
      </w:r>
      <w:r w:rsidR="008844F4">
        <w:t xml:space="preserve"> staking </w:t>
      </w:r>
      <w:r w:rsidR="0036286C">
        <w:t xml:space="preserve">en een optocht in Brussel </w:t>
      </w:r>
      <w:r w:rsidR="008844F4">
        <w:t>op het einde van de maand</w:t>
      </w:r>
      <w:r w:rsidR="0036286C">
        <w:t xml:space="preserve"> uit</w:t>
      </w:r>
      <w:r w:rsidR="008844F4">
        <w:t xml:space="preserve"> protest tegen de geplande besparingen en hervormingen. (</w:t>
      </w:r>
      <w:hyperlink r:id="rId26" w:history="1">
        <w:r w:rsidR="008844F4" w:rsidRPr="008844F4">
          <w:rPr>
            <w:rStyle w:val="Hyperlink"/>
          </w:rPr>
          <w:t xml:space="preserve">Le </w:t>
        </w:r>
        <w:proofErr w:type="spellStart"/>
        <w:r w:rsidR="008844F4" w:rsidRPr="008844F4">
          <w:rPr>
            <w:rStyle w:val="Hyperlink"/>
          </w:rPr>
          <w:t>Soir</w:t>
        </w:r>
        <w:proofErr w:type="spellEnd"/>
      </w:hyperlink>
      <w:r w:rsidR="008844F4">
        <w:t>)</w:t>
      </w:r>
    </w:p>
    <w:p w14:paraId="0319B961" w14:textId="77777777" w:rsidR="0036286C" w:rsidRDefault="0036286C" w:rsidP="005E781E"/>
    <w:p w14:paraId="0EC8A872" w14:textId="4A43AFCC" w:rsidR="00E37B5F" w:rsidRDefault="00E37B5F" w:rsidP="00C4637E">
      <w:pPr>
        <w:pStyle w:val="Kop2"/>
      </w:pPr>
      <w:r>
        <w:t>Buurlanden</w:t>
      </w:r>
    </w:p>
    <w:p w14:paraId="3ADC3CDD" w14:textId="77777777" w:rsidR="00E37B5F" w:rsidRDefault="00E37B5F" w:rsidP="00E37B5F">
      <w:pPr>
        <w:pStyle w:val="Kop3"/>
      </w:pPr>
      <w:r>
        <w:t>Nederland</w:t>
      </w:r>
    </w:p>
    <w:p w14:paraId="2E17B4B1" w14:textId="77777777" w:rsidR="00E37B5F" w:rsidRDefault="00E37B5F" w:rsidP="00E37B5F">
      <w:pPr>
        <w:rPr>
          <w:shd w:val="clear" w:color="auto" w:fill="FFFFFF"/>
        </w:rPr>
      </w:pPr>
      <w:r>
        <w:rPr>
          <w:shd w:val="clear" w:color="auto" w:fill="FFFFFF"/>
        </w:rPr>
        <w:t>In 2025 zet vakbond FNV in op 7% loonsverhoging, en “die ruimte is er, want de winsten zijn harder gestegen dan de lonen”. (</w:t>
      </w:r>
      <w:hyperlink r:id="rId27" w:history="1">
        <w:r w:rsidRPr="00612E30">
          <w:rPr>
            <w:rStyle w:val="Hyperlink"/>
            <w:shd w:val="clear" w:color="auto" w:fill="FFFFFF"/>
          </w:rPr>
          <w:t>FNV Arbeidsvoorwaardenagenda</w:t>
        </w:r>
      </w:hyperlink>
      <w:r>
        <w:rPr>
          <w:shd w:val="clear" w:color="auto" w:fill="FFFFFF"/>
        </w:rPr>
        <w:t>)</w:t>
      </w:r>
    </w:p>
    <w:p w14:paraId="5E7BABF0" w14:textId="0C4EB509" w:rsidR="00E37B5F" w:rsidRDefault="00E37B5F" w:rsidP="00E37B5F">
      <w:pPr>
        <w:rPr>
          <w:shd w:val="clear" w:color="auto" w:fill="FFFFFF"/>
        </w:rPr>
      </w:pPr>
      <w:r>
        <w:rPr>
          <w:shd w:val="clear" w:color="auto" w:fill="FFFFFF"/>
        </w:rPr>
        <w:t xml:space="preserve">Vakbonden FNV en CNV organiseren in januari opnieuw meerdaagse </w:t>
      </w:r>
      <w:r w:rsidR="0035618A">
        <w:rPr>
          <w:shd w:val="clear" w:color="auto" w:fill="FFFFFF"/>
        </w:rPr>
        <w:t>l</w:t>
      </w:r>
      <w:r>
        <w:rPr>
          <w:shd w:val="clear" w:color="auto" w:fill="FFFFFF"/>
        </w:rPr>
        <w:t xml:space="preserve">andelijke staking van </w:t>
      </w:r>
      <w:r w:rsidRPr="00814487">
        <w:rPr>
          <w:b/>
          <w:bCs/>
          <w:shd w:val="clear" w:color="auto" w:fill="FFFFFF"/>
        </w:rPr>
        <w:t>apotheekmedewerkers</w:t>
      </w:r>
      <w:r>
        <w:rPr>
          <w:shd w:val="clear" w:color="auto" w:fill="FFFFFF"/>
        </w:rPr>
        <w:t>. (</w:t>
      </w:r>
      <w:hyperlink r:id="rId28" w:history="1">
        <w:r w:rsidRPr="00814487">
          <w:rPr>
            <w:rStyle w:val="Hyperlink"/>
            <w:shd w:val="clear" w:color="auto" w:fill="FFFFFF"/>
          </w:rPr>
          <w:t>Nu</w:t>
        </w:r>
      </w:hyperlink>
      <w:r>
        <w:rPr>
          <w:shd w:val="clear" w:color="auto" w:fill="FFFFFF"/>
        </w:rPr>
        <w:t>)</w:t>
      </w:r>
    </w:p>
    <w:p w14:paraId="497FF486" w14:textId="77777777" w:rsidR="00E37B5F" w:rsidRDefault="00E37B5F" w:rsidP="00E37B5F">
      <w:pPr>
        <w:pStyle w:val="Kop3"/>
        <w:rPr>
          <w:shd w:val="clear" w:color="auto" w:fill="FFFFFF"/>
        </w:rPr>
      </w:pPr>
      <w:r>
        <w:rPr>
          <w:shd w:val="clear" w:color="auto" w:fill="FFFFFF"/>
        </w:rPr>
        <w:t>Duitsland</w:t>
      </w:r>
    </w:p>
    <w:p w14:paraId="4CD48674" w14:textId="77777777" w:rsidR="00E37B5F" w:rsidRDefault="00E37B5F" w:rsidP="00E37B5F">
      <w:r>
        <w:t xml:space="preserve">Er is meer gekend over de deal die </w:t>
      </w:r>
      <w:r w:rsidRPr="00DC0DBC">
        <w:rPr>
          <w:b/>
          <w:bCs/>
        </w:rPr>
        <w:t>Volkswagen</w:t>
      </w:r>
      <w:r>
        <w:t xml:space="preserve"> sloot met de vakbonden. Het akkoord is een evenwicht tussen de belangen van de eigenaarsfamilie Porsche-Piëch, de vakbonden en de deelstaat Nedersaksen, de op een na belangrijkste aandeelhouder. Het compromis is het kader van (1) een afschrijving van de belegging van de de hoofdaandeelhouder met 20 miljard euro, (2) een forse sanering (drastische vermindering van de productiecapaciteit en schrappen van bonussen en verdwijnen van 35.000 jobs) en (3) sociale vrede (geen gedwongen ontslagen). Daarmee wordt een kostenbesparing van 1,5 miljard gerealiseerd, wat maar een tiende is van de 15 miljard die nodig is. (</w:t>
      </w:r>
      <w:hyperlink r:id="rId29" w:anchor="!preferred/0/package/2564/pub/3285/page/12/alb/140859" w:history="1">
        <w:r w:rsidRPr="00DC0DBC">
          <w:rPr>
            <w:rStyle w:val="Hyperlink"/>
          </w:rPr>
          <w:t>De Tijd</w:t>
        </w:r>
      </w:hyperlink>
      <w:r>
        <w:t>)</w:t>
      </w:r>
    </w:p>
    <w:p w14:paraId="1036FED0" w14:textId="77777777" w:rsidR="00E37B5F" w:rsidRDefault="00E37B5F" w:rsidP="00E37B5F">
      <w:pPr>
        <w:pStyle w:val="Kop3"/>
      </w:pPr>
      <w:r>
        <w:t>Frankrijk</w:t>
      </w:r>
    </w:p>
    <w:p w14:paraId="456CB3B9" w14:textId="44BE28B0" w:rsidR="00E37B5F" w:rsidRDefault="00E37B5F" w:rsidP="00E37B5F">
      <w:r>
        <w:t xml:space="preserve">In Frankrijk worden de zetels van 10 vakbonden in de sectorale en interprofessionele paritaire organen verdeeld volgens </w:t>
      </w:r>
      <w:r w:rsidR="0013327C" w:rsidRPr="0013327C">
        <w:rPr>
          <w:b/>
          <w:bCs/>
        </w:rPr>
        <w:t>nationale</w:t>
      </w:r>
      <w:r w:rsidR="0013327C">
        <w:t xml:space="preserve"> </w:t>
      </w:r>
      <w:r w:rsidRPr="0050315C">
        <w:rPr>
          <w:b/>
          <w:bCs/>
        </w:rPr>
        <w:t>syndicale verkiezingen</w:t>
      </w:r>
      <w:r>
        <w:t>. De werknemers van werkgevers met minder dan 11 werknemers (</w:t>
      </w:r>
      <w:r w:rsidR="0013327C">
        <w:t>waar geen vakbonden aanwezig zijn</w:t>
      </w:r>
      <w:r>
        <w:t>) van gans het land vormen een apart kiescollege. Zij konden stemmen tussen 25 november en 9 december 2024. Slechts 4 procent van de betrokken 5 miljoen werknemers hebben hebben hun stem uitgebracht. (</w:t>
      </w:r>
      <w:hyperlink r:id="rId30" w:history="1">
        <w:r w:rsidRPr="0050315C">
          <w:rPr>
            <w:rStyle w:val="Hyperlink"/>
          </w:rPr>
          <w:t xml:space="preserve">Ministère </w:t>
        </w:r>
        <w:r w:rsidRPr="0050315C">
          <w:rPr>
            <w:rStyle w:val="Hyperlink"/>
          </w:rPr>
          <w:lastRenderedPageBreak/>
          <w:t xml:space="preserve">du </w:t>
        </w:r>
        <w:proofErr w:type="spellStart"/>
        <w:r w:rsidRPr="0050315C">
          <w:rPr>
            <w:rStyle w:val="Hyperlink"/>
          </w:rPr>
          <w:t>travail</w:t>
        </w:r>
        <w:proofErr w:type="spellEnd"/>
      </w:hyperlink>
      <w:r>
        <w:t>) De participatiegraad doet de vraag stellen naar de relevantie van dergelijke verkiezingen. (</w:t>
      </w:r>
      <w:proofErr w:type="spellStart"/>
      <w:r>
        <w:fldChar w:fldCharType="begin"/>
      </w:r>
      <w:r>
        <w:instrText>HYPERLINK "https://www.clesdusocial.com/elections-tpe-participation-encore-en-baisse-a-4-pourcent-en-2024"</w:instrText>
      </w:r>
      <w:r>
        <w:fldChar w:fldCharType="separate"/>
      </w:r>
      <w:r w:rsidRPr="00E37B5F">
        <w:rPr>
          <w:rStyle w:val="Hyperlink"/>
        </w:rPr>
        <w:t>Clés</w:t>
      </w:r>
      <w:proofErr w:type="spellEnd"/>
      <w:r w:rsidRPr="00E37B5F">
        <w:rPr>
          <w:rStyle w:val="Hyperlink"/>
        </w:rPr>
        <w:t xml:space="preserve"> du </w:t>
      </w:r>
      <w:proofErr w:type="spellStart"/>
      <w:r w:rsidRPr="00E37B5F">
        <w:rPr>
          <w:rStyle w:val="Hyperlink"/>
        </w:rPr>
        <w:t>social</w:t>
      </w:r>
      <w:proofErr w:type="spellEnd"/>
      <w:r>
        <w:fldChar w:fldCharType="end"/>
      </w:r>
      <w:r>
        <w:t>)</w:t>
      </w:r>
    </w:p>
    <w:p w14:paraId="1194A867" w14:textId="77777777" w:rsidR="00E37B5F" w:rsidRDefault="00E37B5F" w:rsidP="00E37B5F"/>
    <w:p w14:paraId="31F2A6BA" w14:textId="5C8355D8" w:rsidR="00BB26AB" w:rsidRDefault="00BB26AB" w:rsidP="00E37B5F">
      <w:pPr>
        <w:pStyle w:val="Kop2"/>
      </w:pPr>
      <w:r>
        <w:t>Europese ondernemingsraad</w:t>
      </w:r>
    </w:p>
    <w:p w14:paraId="418B63CA" w14:textId="55AF879A" w:rsidR="004B49BC" w:rsidRDefault="00BB26AB" w:rsidP="00B56419">
      <w:r>
        <w:t xml:space="preserve">In het weekoverzicht 2024/50 </w:t>
      </w:r>
      <w:r w:rsidR="004B49BC">
        <w:t xml:space="preserve">publiceerden wij een kort </w:t>
      </w:r>
      <w:r>
        <w:t>verslag van de werkzaamheden van het Europees Parlement, de Europese Commissie en de Raad van de Europ</w:t>
      </w:r>
      <w:r w:rsidR="0035618A">
        <w:t>e</w:t>
      </w:r>
      <w:r>
        <w:t>se Unie</w:t>
      </w:r>
      <w:r w:rsidR="00DC6A39">
        <w:t xml:space="preserve"> (EOR)</w:t>
      </w:r>
      <w:r>
        <w:t xml:space="preserve"> om de richtlijn van de Europese ondernemingsraden aan te passen</w:t>
      </w:r>
      <w:r w:rsidR="004B49BC">
        <w:t xml:space="preserve">. Pieter De Koster, advocaat, </w:t>
      </w:r>
      <w:r w:rsidR="007A2C0E">
        <w:t xml:space="preserve">stuurde ons een nota die </w:t>
      </w:r>
      <w:r w:rsidR="006B7A0A">
        <w:t xml:space="preserve">een </w:t>
      </w:r>
      <w:r w:rsidR="00F16DD3">
        <w:t xml:space="preserve">weinig </w:t>
      </w:r>
      <w:r w:rsidR="006B7A0A">
        <w:t>gekend licht werpt op de dynamiek achter dit initiatief.</w:t>
      </w:r>
      <w:r w:rsidR="007A2C0E">
        <w:t xml:space="preserve"> Hieronder de integrale tekst van </w:t>
      </w:r>
      <w:r w:rsidR="00026846">
        <w:t>zijn commentaar</w:t>
      </w:r>
      <w:r w:rsidR="007A2C0E">
        <w:t>.</w:t>
      </w:r>
    </w:p>
    <w:p w14:paraId="0BD0EE80" w14:textId="1F860ED1" w:rsidR="004B49BC" w:rsidRPr="004B49BC" w:rsidRDefault="004B49BC" w:rsidP="00B56419">
      <w:pPr>
        <w:ind w:left="708"/>
        <w:rPr>
          <w:i/>
          <w:iCs/>
        </w:rPr>
      </w:pPr>
      <w:r w:rsidRPr="004B49BC">
        <w:rPr>
          <w:i/>
          <w:iCs/>
        </w:rPr>
        <w:t>Op grond van erg betwistbare en vaak niet-geverifieerde premissen (beweerd gebrek aan rechtstoegang, ontbrekende sancties, erg vele betwistingen) heeft het Europees Parlement (EP)</w:t>
      </w:r>
      <w:r>
        <w:rPr>
          <w:i/>
          <w:iCs/>
        </w:rPr>
        <w:t xml:space="preserve"> </w:t>
      </w:r>
      <w:r w:rsidRPr="004B49BC">
        <w:rPr>
          <w:i/>
          <w:iCs/>
        </w:rPr>
        <w:t>de</w:t>
      </w:r>
      <w:r>
        <w:rPr>
          <w:i/>
          <w:iCs/>
        </w:rPr>
        <w:t xml:space="preserve"> </w:t>
      </w:r>
      <w:r w:rsidRPr="004B49BC">
        <w:rPr>
          <w:i/>
          <w:iCs/>
        </w:rPr>
        <w:t>EU</w:t>
      </w:r>
      <w:r>
        <w:rPr>
          <w:i/>
          <w:iCs/>
        </w:rPr>
        <w:t xml:space="preserve"> </w:t>
      </w:r>
      <w:r w:rsidRPr="004B49BC">
        <w:rPr>
          <w:i/>
          <w:iCs/>
        </w:rPr>
        <w:t xml:space="preserve">Commissie </w:t>
      </w:r>
      <w:r>
        <w:rPr>
          <w:i/>
          <w:iCs/>
        </w:rPr>
        <w:t xml:space="preserve"> </w:t>
      </w:r>
      <w:r w:rsidRPr="004B49BC">
        <w:rPr>
          <w:i/>
          <w:iCs/>
        </w:rPr>
        <w:t>politiek</w:t>
      </w:r>
      <w:r>
        <w:rPr>
          <w:i/>
          <w:iCs/>
        </w:rPr>
        <w:t xml:space="preserve"> </w:t>
      </w:r>
      <w:r w:rsidRPr="004B49BC">
        <w:rPr>
          <w:i/>
          <w:iCs/>
        </w:rPr>
        <w:t>gedwongen</w:t>
      </w:r>
      <w:r>
        <w:rPr>
          <w:i/>
          <w:iCs/>
        </w:rPr>
        <w:t xml:space="preserve"> </w:t>
      </w:r>
      <w:r w:rsidRPr="004B49BC">
        <w:rPr>
          <w:i/>
          <w:iCs/>
        </w:rPr>
        <w:t>om</w:t>
      </w:r>
      <w:r>
        <w:rPr>
          <w:i/>
          <w:iCs/>
        </w:rPr>
        <w:t xml:space="preserve"> </w:t>
      </w:r>
      <w:r w:rsidRPr="004B49BC">
        <w:rPr>
          <w:i/>
          <w:iCs/>
        </w:rPr>
        <w:t>een</w:t>
      </w:r>
      <w:r>
        <w:rPr>
          <w:i/>
          <w:iCs/>
        </w:rPr>
        <w:t xml:space="preserve"> </w:t>
      </w:r>
      <w:r w:rsidRPr="004B49BC">
        <w:rPr>
          <w:i/>
          <w:iCs/>
        </w:rPr>
        <w:t>herzieningsprocedure</w:t>
      </w:r>
      <w:r>
        <w:rPr>
          <w:i/>
          <w:iCs/>
        </w:rPr>
        <w:t xml:space="preserve"> </w:t>
      </w:r>
      <w:r w:rsidRPr="004B49BC">
        <w:rPr>
          <w:i/>
          <w:iCs/>
        </w:rPr>
        <w:t>van</w:t>
      </w:r>
      <w:r>
        <w:rPr>
          <w:i/>
          <w:iCs/>
        </w:rPr>
        <w:t xml:space="preserve"> </w:t>
      </w:r>
      <w:r w:rsidRPr="004B49BC">
        <w:rPr>
          <w:i/>
          <w:iCs/>
        </w:rPr>
        <w:t xml:space="preserve">de </w:t>
      </w:r>
      <w:r>
        <w:rPr>
          <w:i/>
          <w:iCs/>
        </w:rPr>
        <w:t>Ri</w:t>
      </w:r>
      <w:r w:rsidRPr="004B49BC">
        <w:rPr>
          <w:i/>
          <w:iCs/>
        </w:rPr>
        <w:t>chtlijn op te starten. Het EP heeft dat in februari 2023 gedaan aan de hand van een erg verregaand en vrij onrealistisch voorstel tot herziening. In dat voorstel zijn enkele bepalingen opgenomen die niet enkel het bestaand regulerend kader van de EOR strak aanspannen (rond vertrouwelijkheid, verplichte rol voor de vakorganisaties,</w:t>
      </w:r>
      <w:r>
        <w:rPr>
          <w:i/>
          <w:iCs/>
        </w:rPr>
        <w:t xml:space="preserve"> u</w:t>
      </w:r>
      <w:r w:rsidRPr="004B49BC">
        <w:rPr>
          <w:i/>
          <w:iCs/>
        </w:rPr>
        <w:t>itbreiding</w:t>
      </w:r>
      <w:r>
        <w:rPr>
          <w:i/>
          <w:iCs/>
        </w:rPr>
        <w:t xml:space="preserve"> </w:t>
      </w:r>
      <w:r w:rsidRPr="004B49BC">
        <w:rPr>
          <w:i/>
          <w:iCs/>
        </w:rPr>
        <w:t>van</w:t>
      </w:r>
      <w:r>
        <w:rPr>
          <w:i/>
          <w:iCs/>
        </w:rPr>
        <w:t xml:space="preserve"> </w:t>
      </w:r>
      <w:r w:rsidRPr="004B49BC">
        <w:rPr>
          <w:i/>
          <w:iCs/>
        </w:rPr>
        <w:t>‘groepsnotie’</w:t>
      </w:r>
      <w:r>
        <w:rPr>
          <w:i/>
          <w:iCs/>
        </w:rPr>
        <w:t xml:space="preserve"> </w:t>
      </w:r>
      <w:r w:rsidRPr="004B49BC">
        <w:rPr>
          <w:i/>
          <w:iCs/>
        </w:rPr>
        <w:t>en</w:t>
      </w:r>
      <w:r>
        <w:rPr>
          <w:i/>
          <w:iCs/>
        </w:rPr>
        <w:t xml:space="preserve"> </w:t>
      </w:r>
      <w:r w:rsidRPr="004B49BC">
        <w:rPr>
          <w:i/>
          <w:iCs/>
        </w:rPr>
        <w:t>‘transnationale’</w:t>
      </w:r>
      <w:r>
        <w:rPr>
          <w:i/>
          <w:iCs/>
        </w:rPr>
        <w:t xml:space="preserve"> </w:t>
      </w:r>
      <w:r w:rsidRPr="004B49BC">
        <w:rPr>
          <w:i/>
          <w:iCs/>
        </w:rPr>
        <w:t xml:space="preserve">materies), en die de financiële last voor bedrijven gevoelig verhogen (zelfs de kost van procedures die tegen het bedrijf worden gevoerd wordt te hunnen laste gelegd), maar die zelfs de aard van het beschikbare wetgevend instrument (een richtlijn) ver overschrijden (nl. via draconische sanctie- en handhavingsmechanismes, voorbehouden voor verordeningen). Indien uitgevaardigd, zou deze tekst het concept zelf en de contouren van informatie en consultatierechten op EU vlak Copernicaans omwentelen. </w:t>
      </w:r>
    </w:p>
    <w:p w14:paraId="695A5FC4" w14:textId="77777777" w:rsidR="004B49BC" w:rsidRPr="00DC6A39" w:rsidRDefault="004B49BC" w:rsidP="00B56419">
      <w:pPr>
        <w:ind w:left="708"/>
        <w:rPr>
          <w:i/>
          <w:iCs/>
        </w:rPr>
      </w:pPr>
      <w:r w:rsidRPr="004B49BC">
        <w:rPr>
          <w:i/>
          <w:iCs/>
        </w:rPr>
        <w:t xml:space="preserve">Hierop heeft de EU Commissie in januari 2024 zelf een voorstel tot herziening neergelegd dat weliswaar het bestaande regelgevend kader verder verstevigt (in de richting van meer afdwingbare rechten voor werknemers), zoals in de voorbije decennia steeds is gebeurd, maar dat ver wegblijft van bovenstaande uitspattingen. Op dat voorstel heeft ook de EU Raad haar licht laten schijnen, met enige verdere verwatering tot </w:t>
      </w:r>
      <w:r w:rsidRPr="00DC6A39">
        <w:rPr>
          <w:i/>
          <w:iCs/>
        </w:rPr>
        <w:t xml:space="preserve">gevolg. </w:t>
      </w:r>
    </w:p>
    <w:p w14:paraId="4B18D60B" w14:textId="7B732FBC" w:rsidR="004B49BC" w:rsidRPr="00DC6A39" w:rsidRDefault="004B49BC" w:rsidP="00B56419">
      <w:pPr>
        <w:ind w:left="708"/>
        <w:rPr>
          <w:i/>
          <w:iCs/>
        </w:rPr>
      </w:pPr>
      <w:r w:rsidRPr="00DC6A39">
        <w:rPr>
          <w:i/>
          <w:iCs/>
        </w:rPr>
        <w:t>Intussen heeft het EP op 19 december 2024 een mandaat gegeven voor de opstart van de zgn. ‘trialoog’ tussen</w:t>
      </w:r>
      <w:r w:rsidR="00DC6A39" w:rsidRPr="00DC6A39">
        <w:rPr>
          <w:i/>
          <w:iCs/>
        </w:rPr>
        <w:t xml:space="preserve"> </w:t>
      </w:r>
      <w:r w:rsidRPr="00DC6A39">
        <w:rPr>
          <w:i/>
          <w:iCs/>
        </w:rPr>
        <w:t>de</w:t>
      </w:r>
      <w:r w:rsidR="00DC6A39" w:rsidRPr="00DC6A39">
        <w:rPr>
          <w:i/>
          <w:iCs/>
        </w:rPr>
        <w:t xml:space="preserve"> </w:t>
      </w:r>
      <w:r w:rsidRPr="00DC6A39">
        <w:rPr>
          <w:i/>
          <w:iCs/>
        </w:rPr>
        <w:t>drie</w:t>
      </w:r>
      <w:r w:rsidR="00DC6A39" w:rsidRPr="00DC6A39">
        <w:rPr>
          <w:i/>
          <w:iCs/>
        </w:rPr>
        <w:t xml:space="preserve"> </w:t>
      </w:r>
      <w:r w:rsidRPr="00DC6A39">
        <w:rPr>
          <w:i/>
          <w:iCs/>
        </w:rPr>
        <w:t xml:space="preserve"> instellingen,</w:t>
      </w:r>
      <w:r w:rsidR="00DC6A39" w:rsidRPr="00DC6A39">
        <w:rPr>
          <w:i/>
          <w:iCs/>
        </w:rPr>
        <w:t xml:space="preserve"> </w:t>
      </w:r>
      <w:r w:rsidRPr="00DC6A39">
        <w:rPr>
          <w:i/>
          <w:iCs/>
        </w:rPr>
        <w:t>die</w:t>
      </w:r>
      <w:r w:rsidR="00DC6A39" w:rsidRPr="00DC6A39">
        <w:rPr>
          <w:i/>
          <w:iCs/>
        </w:rPr>
        <w:t xml:space="preserve"> </w:t>
      </w:r>
      <w:r w:rsidRPr="00DC6A39">
        <w:rPr>
          <w:i/>
          <w:iCs/>
        </w:rPr>
        <w:t>van</w:t>
      </w:r>
      <w:r w:rsidR="00DC6A39" w:rsidRPr="00DC6A39">
        <w:rPr>
          <w:i/>
          <w:iCs/>
        </w:rPr>
        <w:t xml:space="preserve"> </w:t>
      </w:r>
      <w:r w:rsidRPr="00DC6A39">
        <w:rPr>
          <w:i/>
          <w:iCs/>
        </w:rPr>
        <w:t>start</w:t>
      </w:r>
      <w:r w:rsidR="00DC6A39" w:rsidRPr="00DC6A39">
        <w:rPr>
          <w:i/>
          <w:iCs/>
        </w:rPr>
        <w:t xml:space="preserve"> </w:t>
      </w:r>
      <w:r w:rsidRPr="00DC6A39">
        <w:rPr>
          <w:i/>
          <w:iCs/>
        </w:rPr>
        <w:t xml:space="preserve"> zal</w:t>
      </w:r>
      <w:r w:rsidR="00DC6A39" w:rsidRPr="00DC6A39">
        <w:rPr>
          <w:i/>
          <w:iCs/>
        </w:rPr>
        <w:t xml:space="preserve"> </w:t>
      </w:r>
      <w:r w:rsidRPr="00DC6A39">
        <w:rPr>
          <w:i/>
          <w:iCs/>
        </w:rPr>
        <w:t xml:space="preserve">gaan in februari 2025. Hoewel de positie van het EP onveranderd strak verankerd blijft in het zgn ‘Radtke rapport’, is het toch de ruime verwachting dat de finale tekst van de herziene richtlijn eerder die van het EU Commissie voorstel zal weerspiegelen. Dit vnl. omwille o.m. van de </w:t>
      </w:r>
      <w:r w:rsidRPr="00DC6A39">
        <w:rPr>
          <w:i/>
          <w:iCs/>
        </w:rPr>
        <w:lastRenderedPageBreak/>
        <w:t>gewijzigde samenstelling van het EP (met een grotere vertegenwoordiging van bedrijfsvr</w:t>
      </w:r>
      <w:r w:rsidR="00DC6A39" w:rsidRPr="00DC6A39">
        <w:rPr>
          <w:i/>
          <w:iCs/>
        </w:rPr>
        <w:t>i</w:t>
      </w:r>
      <w:r w:rsidRPr="00DC6A39">
        <w:rPr>
          <w:i/>
          <w:iCs/>
        </w:rPr>
        <w:t>endelijke</w:t>
      </w:r>
      <w:r w:rsidR="00DC6A39" w:rsidRPr="00DC6A39">
        <w:rPr>
          <w:i/>
          <w:iCs/>
        </w:rPr>
        <w:t xml:space="preserve"> </w:t>
      </w:r>
      <w:r w:rsidR="006B7A0A">
        <w:rPr>
          <w:i/>
          <w:iCs/>
        </w:rPr>
        <w:t>parlementsleden</w:t>
      </w:r>
      <w:r w:rsidRPr="00DC6A39">
        <w:rPr>
          <w:i/>
          <w:iCs/>
        </w:rPr>
        <w:t xml:space="preserve"> in verschillende</w:t>
      </w:r>
      <w:r w:rsidR="00DC6A39" w:rsidRPr="00DC6A39">
        <w:rPr>
          <w:i/>
          <w:iCs/>
        </w:rPr>
        <w:t xml:space="preserve"> </w:t>
      </w:r>
      <w:r w:rsidRPr="00DC6A39">
        <w:rPr>
          <w:i/>
          <w:iCs/>
        </w:rPr>
        <w:t>fracties),</w:t>
      </w:r>
      <w:r w:rsidR="00DC6A39" w:rsidRPr="00DC6A39">
        <w:rPr>
          <w:i/>
          <w:iCs/>
        </w:rPr>
        <w:t xml:space="preserve"> </w:t>
      </w:r>
      <w:r w:rsidRPr="00DC6A39">
        <w:rPr>
          <w:i/>
          <w:iCs/>
        </w:rPr>
        <w:t xml:space="preserve">het gewicht van een bedachtzame EU Raad (die bedrijven niet écht verder op stang wil jagen na </w:t>
      </w:r>
      <w:hyperlink r:id="rId31" w:history="1">
        <w:r w:rsidRPr="006B7A0A">
          <w:rPr>
            <w:rStyle w:val="Hyperlink"/>
            <w:i/>
            <w:iCs/>
          </w:rPr>
          <w:t>CSRD</w:t>
        </w:r>
      </w:hyperlink>
      <w:r w:rsidRPr="00DC6A39">
        <w:rPr>
          <w:i/>
          <w:iCs/>
        </w:rPr>
        <w:t xml:space="preserve">, </w:t>
      </w:r>
      <w:hyperlink r:id="rId32" w:history="1">
        <w:r w:rsidRPr="006B7A0A">
          <w:rPr>
            <w:rStyle w:val="Hyperlink"/>
            <w:i/>
            <w:iCs/>
          </w:rPr>
          <w:t>CS3D</w:t>
        </w:r>
      </w:hyperlink>
      <w:r w:rsidRPr="00DC6A39">
        <w:rPr>
          <w:i/>
          <w:iCs/>
        </w:rPr>
        <w:t xml:space="preserve"> en andere vondsten) en de gepercipieerd geringere aandacht voor collectieve sociale rechten in dit tijdsinterval van geopolitieke en economische spanning. </w:t>
      </w:r>
    </w:p>
    <w:p w14:paraId="28B901B5" w14:textId="12D836CC" w:rsidR="00BB26AB" w:rsidRDefault="004B49BC" w:rsidP="00B56419">
      <w:pPr>
        <w:ind w:left="708"/>
        <w:rPr>
          <w:i/>
          <w:iCs/>
        </w:rPr>
      </w:pPr>
      <w:r w:rsidRPr="00DC6A39">
        <w:rPr>
          <w:i/>
          <w:iCs/>
        </w:rPr>
        <w:t xml:space="preserve">Of de finale tekst het licht zal zien in het eerste semester (onder Pools voorzitterschap) dan wel in de tweede helft van het jaar (onder Deens voorzitterschap) is onzeker, maar dat de herziening er dit jaar komt staat vrijwel vast. </w:t>
      </w:r>
      <w:r w:rsidR="00BB26AB" w:rsidRPr="00DC6A39">
        <w:rPr>
          <w:i/>
          <w:iCs/>
        </w:rPr>
        <w:t xml:space="preserve">  </w:t>
      </w:r>
    </w:p>
    <w:p w14:paraId="542B9C9E" w14:textId="77777777" w:rsidR="00E37B5F" w:rsidRPr="00DC6A39" w:rsidRDefault="00E37B5F" w:rsidP="004B49BC">
      <w:pPr>
        <w:rPr>
          <w:i/>
          <w:iCs/>
        </w:rPr>
      </w:pPr>
    </w:p>
    <w:p w14:paraId="16AD8E5E" w14:textId="77777777" w:rsidR="00E37B5F" w:rsidRDefault="00E37B5F" w:rsidP="00E37B5F">
      <w:pPr>
        <w:pStyle w:val="Kop2"/>
      </w:pPr>
      <w:r>
        <w:t>Elders in Europa</w:t>
      </w:r>
    </w:p>
    <w:p w14:paraId="1E0EC5EC" w14:textId="0DC18C0F" w:rsidR="00AF7AF1" w:rsidRDefault="00410A03" w:rsidP="00410A03">
      <w:pPr>
        <w:pStyle w:val="Kop3"/>
      </w:pPr>
      <w:r>
        <w:t>Portugal</w:t>
      </w:r>
    </w:p>
    <w:p w14:paraId="62946C2E" w14:textId="1D932950" w:rsidR="0035618A" w:rsidRDefault="0035618A" w:rsidP="007D6E76">
      <w:r>
        <w:t xml:space="preserve">De </w:t>
      </w:r>
      <w:r w:rsidRPr="0035618A">
        <w:rPr>
          <w:b/>
          <w:bCs/>
        </w:rPr>
        <w:t>hotelmedewerkers op Madeira</w:t>
      </w:r>
      <w:r>
        <w:t xml:space="preserve"> zijn het jaar begonnen met een driedaagse staking, in een periode waarin de bezettingsgraad van hotels rond de 100% ligt. De inzet is een loonsverhoging. (</w:t>
      </w:r>
      <w:hyperlink r:id="rId33" w:history="1">
        <w:r w:rsidRPr="0035618A">
          <w:rPr>
            <w:rStyle w:val="Hyperlink"/>
          </w:rPr>
          <w:t>Portugal News</w:t>
        </w:r>
      </w:hyperlink>
      <w:r>
        <w:t>)</w:t>
      </w:r>
    </w:p>
    <w:p w14:paraId="09303B46" w14:textId="49F1F6C3" w:rsidR="007D6E76" w:rsidRDefault="007D6E76" w:rsidP="007D6E76">
      <w:r>
        <w:t xml:space="preserve">De vakbond van de </w:t>
      </w:r>
      <w:r>
        <w:rPr>
          <w:b/>
          <w:bCs/>
        </w:rPr>
        <w:t>treinbestuurders</w:t>
      </w:r>
      <w:r>
        <w:t xml:space="preserve"> van de metro van Porto staakten op 31 december en 1 januari om de betaling van de jaarlijkse premie waarop ze recht hebben af te dwingen. (</w:t>
      </w:r>
      <w:hyperlink r:id="rId34" w:history="1">
        <w:r>
          <w:rPr>
            <w:rStyle w:val="Hyperlink"/>
          </w:rPr>
          <w:t>Portugal News</w:t>
        </w:r>
      </w:hyperlink>
      <w:r>
        <w:t>)</w:t>
      </w:r>
    </w:p>
    <w:p w14:paraId="3B20B957" w14:textId="77777777" w:rsidR="007D6E76" w:rsidRDefault="007D6E76" w:rsidP="007D6E76">
      <w:pPr>
        <w:ind w:left="708"/>
        <w:rPr>
          <w:i/>
          <w:iCs/>
        </w:rPr>
      </w:pPr>
      <w:r>
        <w:rPr>
          <w:i/>
          <w:iCs/>
        </w:rPr>
        <w:t>Commentaar</w:t>
      </w:r>
    </w:p>
    <w:p w14:paraId="6946AA85" w14:textId="0E2B7C55" w:rsidR="007D6E76" w:rsidRDefault="007D6E76" w:rsidP="007D6E76">
      <w:pPr>
        <w:ind w:left="708"/>
        <w:rPr>
          <w:i/>
          <w:iCs/>
        </w:rPr>
      </w:pPr>
      <w:r>
        <w:rPr>
          <w:i/>
          <w:iCs/>
        </w:rPr>
        <w:t>Staken om een subjectief recht af te dwingen roept praktische vragen op. De economische schade voor de werkgever en het verlies aan inkomen voor de gezinnen van de stakers zouden kunnen vermeden worden door dagvaarding van de werkgever</w:t>
      </w:r>
      <w:r w:rsidR="00935BB8">
        <w:rPr>
          <w:i/>
          <w:iCs/>
        </w:rPr>
        <w:t>.</w:t>
      </w:r>
      <w:r>
        <w:rPr>
          <w:i/>
          <w:iCs/>
        </w:rPr>
        <w:t xml:space="preserve"> </w:t>
      </w:r>
      <w:r w:rsidR="00935BB8">
        <w:rPr>
          <w:i/>
          <w:iCs/>
        </w:rPr>
        <w:t>Met minder schade zou men hetzelfde resultaat kunnen bereiken.</w:t>
      </w:r>
      <w:r w:rsidR="00935BB8" w:rsidRPr="00935BB8">
        <w:rPr>
          <w:i/>
          <w:iCs/>
        </w:rPr>
        <w:t xml:space="preserve"> </w:t>
      </w:r>
    </w:p>
    <w:p w14:paraId="756C4E79" w14:textId="1B80DBDE" w:rsidR="002F6550" w:rsidRDefault="007D6E76" w:rsidP="007D6E76">
      <w:pPr>
        <w:ind w:left="708"/>
        <w:rPr>
          <w:i/>
          <w:iCs/>
        </w:rPr>
      </w:pPr>
      <w:r>
        <w:rPr>
          <w:i/>
          <w:iCs/>
        </w:rPr>
        <w:t xml:space="preserve">De vraag die we hier willen stellen </w:t>
      </w:r>
      <w:r w:rsidR="002F6550">
        <w:rPr>
          <w:i/>
          <w:iCs/>
        </w:rPr>
        <w:t>gaat</w:t>
      </w:r>
      <w:r>
        <w:rPr>
          <w:i/>
          <w:iCs/>
        </w:rPr>
        <w:t xml:space="preserve"> niet </w:t>
      </w:r>
      <w:r w:rsidR="002F6550">
        <w:rPr>
          <w:i/>
          <w:iCs/>
        </w:rPr>
        <w:t xml:space="preserve">over </w:t>
      </w:r>
      <w:r>
        <w:rPr>
          <w:i/>
          <w:iCs/>
        </w:rPr>
        <w:t xml:space="preserve">de beperking van het stakingsrecht tot </w:t>
      </w:r>
      <w:r w:rsidR="00B20B43">
        <w:rPr>
          <w:i/>
          <w:iCs/>
        </w:rPr>
        <w:t xml:space="preserve">stakingen </w:t>
      </w:r>
      <w:r>
        <w:rPr>
          <w:i/>
          <w:iCs/>
        </w:rPr>
        <w:t xml:space="preserve">om belangen te verdedigen met uitsluiting van afdwingbare rechten. De vraag is of </w:t>
      </w:r>
      <w:r w:rsidR="002F6550">
        <w:rPr>
          <w:i/>
          <w:iCs/>
        </w:rPr>
        <w:t xml:space="preserve">subjectieve rechten niet efficiënter verdedigd kunnen worden door </w:t>
      </w:r>
      <w:r>
        <w:rPr>
          <w:i/>
          <w:iCs/>
        </w:rPr>
        <w:t xml:space="preserve">een collectieve rechtsvordering </w:t>
      </w:r>
      <w:r w:rsidR="003D2B17">
        <w:rPr>
          <w:i/>
          <w:iCs/>
        </w:rPr>
        <w:t xml:space="preserve">(class action) ingeleid door </w:t>
      </w:r>
      <w:r>
        <w:rPr>
          <w:i/>
          <w:iCs/>
        </w:rPr>
        <w:t xml:space="preserve">de vakbonden. Deze vraag raakt de complexe juridische discussie over het recht van vakbonden om in rechte op te treden voor de verdediging van de rechten van </w:t>
      </w:r>
      <w:r w:rsidR="00420CD3">
        <w:rPr>
          <w:i/>
          <w:iCs/>
        </w:rPr>
        <w:t>hun</w:t>
      </w:r>
      <w:r>
        <w:rPr>
          <w:i/>
          <w:iCs/>
        </w:rPr>
        <w:t xml:space="preserve"> leden. </w:t>
      </w:r>
    </w:p>
    <w:p w14:paraId="4C73E903" w14:textId="6922E305" w:rsidR="00F11D48" w:rsidRDefault="002F6550" w:rsidP="00410A03">
      <w:pPr>
        <w:ind w:left="708"/>
        <w:rPr>
          <w:i/>
          <w:iCs/>
        </w:rPr>
      </w:pPr>
      <w:r>
        <w:rPr>
          <w:i/>
          <w:iCs/>
        </w:rPr>
        <w:t xml:space="preserve">Volgens het algemeen principe zou dat </w:t>
      </w:r>
      <w:r w:rsidR="00F15702">
        <w:rPr>
          <w:i/>
          <w:iCs/>
        </w:rPr>
        <w:t xml:space="preserve">in België </w:t>
      </w:r>
      <w:r>
        <w:rPr>
          <w:i/>
          <w:iCs/>
        </w:rPr>
        <w:t xml:space="preserve">niet kunnen omdat de vakbonden geen rechtspersoonlijkheid hebben. Op dat principe bestaan er </w:t>
      </w:r>
      <w:r w:rsidR="00F15702">
        <w:rPr>
          <w:i/>
          <w:iCs/>
        </w:rPr>
        <w:t xml:space="preserve">een </w:t>
      </w:r>
      <w:r w:rsidR="001A3319">
        <w:rPr>
          <w:i/>
          <w:iCs/>
        </w:rPr>
        <w:t xml:space="preserve">beperkt </w:t>
      </w:r>
      <w:r w:rsidR="00F15702">
        <w:rPr>
          <w:i/>
          <w:iCs/>
        </w:rPr>
        <w:t xml:space="preserve">aantal </w:t>
      </w:r>
      <w:r>
        <w:rPr>
          <w:i/>
          <w:iCs/>
        </w:rPr>
        <w:t xml:space="preserve">uitzonderingen. Een van die uitzonderingen is gebaseerd op </w:t>
      </w:r>
      <w:r w:rsidR="00FC7EE9">
        <w:rPr>
          <w:i/>
          <w:iCs/>
        </w:rPr>
        <w:t xml:space="preserve">artikel 4 van </w:t>
      </w:r>
      <w:r w:rsidRPr="002F6550">
        <w:rPr>
          <w:i/>
          <w:iCs/>
        </w:rPr>
        <w:t xml:space="preserve">de </w:t>
      </w:r>
      <w:r w:rsidR="00F15702">
        <w:rPr>
          <w:i/>
          <w:iCs/>
        </w:rPr>
        <w:t>cao-</w:t>
      </w:r>
      <w:r w:rsidRPr="002F6550">
        <w:rPr>
          <w:i/>
          <w:iCs/>
        </w:rPr>
        <w:t>wet</w:t>
      </w:r>
      <w:r>
        <w:rPr>
          <w:i/>
          <w:iCs/>
        </w:rPr>
        <w:t xml:space="preserve"> van 1968 </w:t>
      </w:r>
      <w:r w:rsidRPr="002F6550">
        <w:rPr>
          <w:i/>
          <w:iCs/>
        </w:rPr>
        <w:t xml:space="preserve"> </w:t>
      </w:r>
      <w:r>
        <w:rPr>
          <w:i/>
          <w:iCs/>
        </w:rPr>
        <w:t>die hen</w:t>
      </w:r>
      <w:r w:rsidRPr="002F6550">
        <w:rPr>
          <w:i/>
          <w:iCs/>
        </w:rPr>
        <w:t xml:space="preserve"> het recht </w:t>
      </w:r>
      <w:r>
        <w:rPr>
          <w:i/>
          <w:iCs/>
        </w:rPr>
        <w:t xml:space="preserve">geeft </w:t>
      </w:r>
      <w:r w:rsidRPr="002F6550">
        <w:rPr>
          <w:i/>
          <w:iCs/>
        </w:rPr>
        <w:t xml:space="preserve">om op te treden </w:t>
      </w:r>
      <w:r w:rsidR="001A3319">
        <w:rPr>
          <w:i/>
          <w:iCs/>
        </w:rPr>
        <w:t xml:space="preserve">voor de </w:t>
      </w:r>
      <w:r w:rsidR="001A3319">
        <w:rPr>
          <w:i/>
          <w:iCs/>
        </w:rPr>
        <w:lastRenderedPageBreak/>
        <w:t>naleving van cao’s</w:t>
      </w:r>
      <w:r w:rsidR="003D2B17">
        <w:rPr>
          <w:i/>
          <w:iCs/>
        </w:rPr>
        <w:t xml:space="preserve">. Zij kunnen dus een werkgever dagvaarden voor de </w:t>
      </w:r>
      <w:r w:rsidRPr="002F6550">
        <w:rPr>
          <w:i/>
          <w:iCs/>
        </w:rPr>
        <w:t xml:space="preserve">verdediging van de </w:t>
      </w:r>
      <w:r w:rsidR="001A3319">
        <w:rPr>
          <w:i/>
          <w:iCs/>
        </w:rPr>
        <w:t>subjectieve rechten</w:t>
      </w:r>
      <w:r w:rsidRPr="002F6550">
        <w:rPr>
          <w:i/>
          <w:iCs/>
        </w:rPr>
        <w:t xml:space="preserve"> van </w:t>
      </w:r>
      <w:r w:rsidR="003D2B17">
        <w:rPr>
          <w:i/>
          <w:iCs/>
        </w:rPr>
        <w:t>werknemers</w:t>
      </w:r>
      <w:r w:rsidRPr="002F6550">
        <w:rPr>
          <w:i/>
          <w:iCs/>
        </w:rPr>
        <w:t xml:space="preserve"> </w:t>
      </w:r>
      <w:r w:rsidR="001A3319">
        <w:rPr>
          <w:i/>
          <w:iCs/>
        </w:rPr>
        <w:t>die hun oorsprong vinden in cao’s</w:t>
      </w:r>
      <w:r w:rsidR="00F15702">
        <w:rPr>
          <w:i/>
          <w:iCs/>
        </w:rPr>
        <w:t xml:space="preserve">. </w:t>
      </w:r>
    </w:p>
    <w:p w14:paraId="78A5A0DB" w14:textId="20D7F759" w:rsidR="00935BB8" w:rsidRDefault="00935BB8" w:rsidP="00410A03">
      <w:pPr>
        <w:ind w:left="708"/>
        <w:rPr>
          <w:i/>
          <w:iCs/>
        </w:rPr>
      </w:pPr>
      <w:r>
        <w:rPr>
          <w:i/>
          <w:iCs/>
        </w:rPr>
        <w:t xml:space="preserve">Het nadeel van een juridische procedure is de </w:t>
      </w:r>
      <w:r w:rsidR="00FC7EE9">
        <w:rPr>
          <w:i/>
          <w:iCs/>
        </w:rPr>
        <w:t>doorloop</w:t>
      </w:r>
      <w:r>
        <w:rPr>
          <w:i/>
          <w:iCs/>
        </w:rPr>
        <w:t xml:space="preserve">tijd om een recht af te dwingen. </w:t>
      </w:r>
      <w:r w:rsidR="00420CD3">
        <w:rPr>
          <w:i/>
          <w:iCs/>
        </w:rPr>
        <w:t xml:space="preserve">Vakbonden zouden </w:t>
      </w:r>
      <w:r w:rsidR="003056B0">
        <w:rPr>
          <w:i/>
          <w:iCs/>
        </w:rPr>
        <w:t xml:space="preserve">een spoedprocedure van een </w:t>
      </w:r>
      <w:r w:rsidR="000700A1">
        <w:rPr>
          <w:i/>
          <w:iCs/>
        </w:rPr>
        <w:t xml:space="preserve">(tegensprekelijk) </w:t>
      </w:r>
      <w:r w:rsidR="003056B0">
        <w:rPr>
          <w:i/>
          <w:iCs/>
        </w:rPr>
        <w:t>kortgeding</w:t>
      </w:r>
      <w:r w:rsidR="000700A1">
        <w:rPr>
          <w:i/>
          <w:iCs/>
        </w:rPr>
        <w:t xml:space="preserve"> </w:t>
      </w:r>
      <w:r w:rsidR="003056B0">
        <w:rPr>
          <w:i/>
          <w:iCs/>
        </w:rPr>
        <w:t>kunnen over</w:t>
      </w:r>
      <w:r w:rsidR="000700A1">
        <w:rPr>
          <w:i/>
          <w:iCs/>
        </w:rPr>
        <w:t>w</w:t>
      </w:r>
      <w:r w:rsidR="003056B0">
        <w:rPr>
          <w:i/>
          <w:iCs/>
        </w:rPr>
        <w:t>egen</w:t>
      </w:r>
      <w:r w:rsidR="000700A1">
        <w:rPr>
          <w:i/>
          <w:iCs/>
        </w:rPr>
        <w:t xml:space="preserve"> met het oog op een onmiddellijke dwangmaatregel</w:t>
      </w:r>
      <w:r w:rsidR="003056B0">
        <w:rPr>
          <w:i/>
          <w:iCs/>
        </w:rPr>
        <w:t xml:space="preserve">. </w:t>
      </w:r>
      <w:r>
        <w:rPr>
          <w:i/>
          <w:iCs/>
        </w:rPr>
        <w:t xml:space="preserve">Het succes van </w:t>
      </w:r>
      <w:r w:rsidR="003056B0">
        <w:rPr>
          <w:i/>
          <w:iCs/>
        </w:rPr>
        <w:t>dergelijke</w:t>
      </w:r>
      <w:r>
        <w:rPr>
          <w:i/>
          <w:iCs/>
        </w:rPr>
        <w:t xml:space="preserve"> procedure </w:t>
      </w:r>
      <w:r w:rsidR="003D2B17">
        <w:rPr>
          <w:i/>
          <w:iCs/>
        </w:rPr>
        <w:t xml:space="preserve">hangt af van </w:t>
      </w:r>
      <w:r w:rsidR="003056B0">
        <w:rPr>
          <w:i/>
          <w:iCs/>
        </w:rPr>
        <w:t xml:space="preserve">het oordeel van de rechter over </w:t>
      </w:r>
      <w:r w:rsidR="003D2B17">
        <w:rPr>
          <w:i/>
          <w:iCs/>
        </w:rPr>
        <w:t>de</w:t>
      </w:r>
      <w:r w:rsidR="003056B0">
        <w:rPr>
          <w:i/>
          <w:iCs/>
        </w:rPr>
        <w:t xml:space="preserve"> hoogdringendheid van de </w:t>
      </w:r>
      <w:r w:rsidR="003D2B17">
        <w:rPr>
          <w:i/>
          <w:iCs/>
        </w:rPr>
        <w:t xml:space="preserve">inzet. Als de eis betrekking heeft op het maandelijks inkomen </w:t>
      </w:r>
      <w:r w:rsidR="003056B0">
        <w:rPr>
          <w:i/>
          <w:iCs/>
        </w:rPr>
        <w:t xml:space="preserve">zijn de slaagkansen </w:t>
      </w:r>
      <w:r w:rsidR="00420CD3">
        <w:rPr>
          <w:i/>
          <w:iCs/>
        </w:rPr>
        <w:t xml:space="preserve">allicht </w:t>
      </w:r>
      <w:r w:rsidR="003056B0">
        <w:rPr>
          <w:i/>
          <w:iCs/>
        </w:rPr>
        <w:t xml:space="preserve">groter dan </w:t>
      </w:r>
      <w:r w:rsidR="003D2B17">
        <w:rPr>
          <w:i/>
          <w:iCs/>
        </w:rPr>
        <w:t xml:space="preserve">wanneer het gaat over een jaarpremie.  </w:t>
      </w:r>
      <w:r>
        <w:rPr>
          <w:i/>
          <w:iCs/>
        </w:rPr>
        <w:t xml:space="preserve">De traagheid van </w:t>
      </w:r>
      <w:r w:rsidR="003D2B17">
        <w:rPr>
          <w:i/>
          <w:iCs/>
        </w:rPr>
        <w:t xml:space="preserve">het gerecht </w:t>
      </w:r>
      <w:r>
        <w:rPr>
          <w:i/>
          <w:iCs/>
        </w:rPr>
        <w:t xml:space="preserve">wordt </w:t>
      </w:r>
      <w:r w:rsidR="003D2B17">
        <w:rPr>
          <w:i/>
          <w:iCs/>
        </w:rPr>
        <w:t xml:space="preserve">wel </w:t>
      </w:r>
      <w:r>
        <w:rPr>
          <w:i/>
          <w:iCs/>
        </w:rPr>
        <w:t xml:space="preserve">gecompenseerd door </w:t>
      </w:r>
      <w:r w:rsidR="00420CD3">
        <w:rPr>
          <w:i/>
          <w:iCs/>
        </w:rPr>
        <w:t xml:space="preserve">de </w:t>
      </w:r>
      <w:r w:rsidR="000700A1">
        <w:rPr>
          <w:i/>
          <w:iCs/>
        </w:rPr>
        <w:t>(</w:t>
      </w:r>
      <w:r w:rsidR="00420CD3">
        <w:rPr>
          <w:i/>
          <w:iCs/>
        </w:rPr>
        <w:t>hoge</w:t>
      </w:r>
      <w:r w:rsidR="000700A1">
        <w:rPr>
          <w:i/>
          <w:iCs/>
        </w:rPr>
        <w:t xml:space="preserve">) </w:t>
      </w:r>
      <w:r w:rsidR="00420CD3">
        <w:rPr>
          <w:i/>
          <w:iCs/>
        </w:rPr>
        <w:t xml:space="preserve">wettelijke </w:t>
      </w:r>
      <w:r>
        <w:rPr>
          <w:i/>
          <w:iCs/>
        </w:rPr>
        <w:t xml:space="preserve">verwijlintresten. </w:t>
      </w:r>
    </w:p>
    <w:p w14:paraId="75030F45" w14:textId="77777777" w:rsidR="00F15702" w:rsidRPr="00410A03" w:rsidRDefault="00F15702" w:rsidP="00410A03">
      <w:pPr>
        <w:ind w:left="708"/>
        <w:rPr>
          <w:i/>
          <w:iCs/>
        </w:rPr>
      </w:pPr>
    </w:p>
    <w:p w14:paraId="19AAA856" w14:textId="274BE9D7" w:rsidR="00AF7AF1" w:rsidRDefault="00AF7AF1" w:rsidP="00AF7AF1">
      <w:pPr>
        <w:pStyle w:val="Kop2"/>
      </w:pPr>
      <w:r>
        <w:t>Elders in de wereld</w:t>
      </w:r>
    </w:p>
    <w:p w14:paraId="6C882661" w14:textId="1DC78E7A" w:rsidR="00AF7AF1" w:rsidRDefault="00AF7AF1" w:rsidP="00AF7AF1">
      <w:pPr>
        <w:pStyle w:val="Kop3"/>
      </w:pPr>
      <w:r>
        <w:t>VS</w:t>
      </w:r>
    </w:p>
    <w:p w14:paraId="3971CB68" w14:textId="3D3E8ED2" w:rsidR="00AF7AF1" w:rsidRDefault="00AF7AF1" w:rsidP="00AF7AF1">
      <w:r>
        <w:t xml:space="preserve">De </w:t>
      </w:r>
      <w:r w:rsidRPr="00AF7AF1">
        <w:rPr>
          <w:b/>
          <w:bCs/>
        </w:rPr>
        <w:t>Starbucks</w:t>
      </w:r>
      <w:r>
        <w:t>-staking uit protest tegen de te lage loonsverhoging breidde op kerstavond uit naar 300 winkels. (</w:t>
      </w:r>
      <w:hyperlink r:id="rId35" w:history="1">
        <w:r w:rsidRPr="00AF7AF1">
          <w:rPr>
            <w:rStyle w:val="Hyperlink"/>
          </w:rPr>
          <w:t>Reuters</w:t>
        </w:r>
      </w:hyperlink>
      <w:r>
        <w:t>)</w:t>
      </w:r>
    </w:p>
    <w:p w14:paraId="19BD4A53" w14:textId="2E41D1F4" w:rsidR="009344ED" w:rsidRDefault="00DB6A4A" w:rsidP="009344ED">
      <w:r>
        <w:t xml:space="preserve">De expediteurs </w:t>
      </w:r>
      <w:r w:rsidR="0035618A">
        <w:t xml:space="preserve">van de </w:t>
      </w:r>
      <w:r w:rsidR="0035618A" w:rsidRPr="009344ED">
        <w:rPr>
          <w:b/>
          <w:bCs/>
        </w:rPr>
        <w:t>zeehavens aan de oost- en Golfkust</w:t>
      </w:r>
      <w:r w:rsidR="0035618A">
        <w:t xml:space="preserve"> </w:t>
      </w:r>
      <w:r>
        <w:t>verwachten een nieuwe staking in januari</w:t>
      </w:r>
      <w:r w:rsidR="0035618A">
        <w:rPr>
          <w:b/>
          <w:bCs/>
        </w:rPr>
        <w:t xml:space="preserve">. </w:t>
      </w:r>
      <w:r w:rsidR="0035618A" w:rsidRPr="0035618A">
        <w:t>De vakbonden verzetten zich tegen de automatiseringsplannen van de werkgevers</w:t>
      </w:r>
      <w:r w:rsidR="0035618A">
        <w:rPr>
          <w:b/>
          <w:bCs/>
        </w:rPr>
        <w:t>.</w:t>
      </w:r>
      <w:r w:rsidR="00A23E95">
        <w:rPr>
          <w:b/>
          <w:bCs/>
        </w:rPr>
        <w:t xml:space="preserve"> </w:t>
      </w:r>
      <w:r w:rsidRPr="00DB6A4A">
        <w:t>(</w:t>
      </w:r>
      <w:r w:rsidR="0035618A">
        <w:t>NB. D</w:t>
      </w:r>
      <w:r w:rsidRPr="00DB6A4A">
        <w:t xml:space="preserve">e vorige </w:t>
      </w:r>
      <w:r w:rsidR="0035618A">
        <w:t xml:space="preserve">staking </w:t>
      </w:r>
      <w:r w:rsidRPr="00DB6A4A">
        <w:t>dateert van oktober vorig jaar</w:t>
      </w:r>
      <w:r w:rsidR="0072539C">
        <w:t xml:space="preserve"> en werd beëindigd met een overeenkomst voor 62 procent loonsverhoging over zes jaar</w:t>
      </w:r>
      <w:r w:rsidRPr="00DB6A4A">
        <w:t>).</w:t>
      </w:r>
      <w:r>
        <w:t xml:space="preserve"> (</w:t>
      </w:r>
      <w:hyperlink r:id="rId36" w:history="1">
        <w:r w:rsidRPr="00DB6A4A">
          <w:rPr>
            <w:rStyle w:val="Hyperlink"/>
          </w:rPr>
          <w:t>20Cube</w:t>
        </w:r>
      </w:hyperlink>
      <w:r w:rsidR="0072539C">
        <w:t xml:space="preserve"> en </w:t>
      </w:r>
      <w:hyperlink r:id="rId37" w:history="1">
        <w:r w:rsidR="0072539C" w:rsidRPr="0072539C">
          <w:rPr>
            <w:rStyle w:val="Hyperlink"/>
          </w:rPr>
          <w:t>Reuters</w:t>
        </w:r>
      </w:hyperlink>
      <w:r w:rsidR="0072539C">
        <w:t>)</w:t>
      </w:r>
    </w:p>
    <w:p w14:paraId="11AC8969" w14:textId="77777777" w:rsidR="00BF187A" w:rsidRDefault="00BF187A" w:rsidP="00AF7AF1"/>
    <w:p w14:paraId="4896F442" w14:textId="77777777" w:rsidR="00D773BE" w:rsidRDefault="00D773BE" w:rsidP="00BF187A">
      <w:pPr>
        <w:pStyle w:val="Kop2"/>
      </w:pPr>
      <w:r>
        <w:t>Statistieken</w:t>
      </w:r>
    </w:p>
    <w:p w14:paraId="2E090C22" w14:textId="37063CC5" w:rsidR="00D773BE" w:rsidRDefault="00D773BE" w:rsidP="00D773BE">
      <w:hyperlink r:id="rId38" w:history="1">
        <w:r w:rsidRPr="00AE02A6">
          <w:rPr>
            <w:rStyle w:val="Hyperlink"/>
          </w:rPr>
          <w:t>Wordt er nu veel of weinig gestaakt in België?</w:t>
        </w:r>
      </w:hyperlink>
      <w:r>
        <w:t xml:space="preserve"> Vorig jaar was de vraag een aanleiding tot discussie. Kurt Vandaele</w:t>
      </w:r>
      <w:r w:rsidR="00AE02A6">
        <w:t xml:space="preserve"> geeft het genuanceerd antwoord a.d.h.v. </w:t>
      </w:r>
      <w:r>
        <w:t>de beschikbare cijfers</w:t>
      </w:r>
      <w:r w:rsidR="00AE02A6">
        <w:t>. Zijn artikel geeft een overzicht van de dynamieken en constanten in de stakingsbeweging sinds 1991</w:t>
      </w:r>
      <w:r>
        <w:t xml:space="preserve">. Een uniek werkstuk dat lof verdient. Hieronder </w:t>
      </w:r>
      <w:r w:rsidR="00EA1CAE">
        <w:t>enkele conclusies:</w:t>
      </w:r>
    </w:p>
    <w:p w14:paraId="21229CA9" w14:textId="397A6321" w:rsidR="00EA1CAE" w:rsidRPr="00EA1CAE" w:rsidRDefault="00D773BE" w:rsidP="004972FD">
      <w:pPr>
        <w:pStyle w:val="Lijstalinea"/>
        <w:numPr>
          <w:ilvl w:val="0"/>
          <w:numId w:val="2"/>
        </w:numPr>
        <w:autoSpaceDE w:val="0"/>
        <w:autoSpaceDN w:val="0"/>
        <w:adjustRightInd w:val="0"/>
        <w:spacing w:before="0" w:after="0" w:line="240" w:lineRule="auto"/>
        <w:rPr>
          <w:sz w:val="21"/>
          <w:szCs w:val="21"/>
        </w:rPr>
      </w:pPr>
      <w:r w:rsidRPr="00EA1CAE">
        <w:rPr>
          <w:rFonts w:cs="Times New Roman"/>
          <w:lang w:val="nl-NL"/>
        </w:rPr>
        <w:t xml:space="preserve">De stakingsbeweging in België typeert zich door volatiliteit, maar een structurele, neerwaartse trend zoals in andere Europese landen blijft uit. </w:t>
      </w:r>
    </w:p>
    <w:p w14:paraId="6D85AE74" w14:textId="77777777" w:rsidR="004972FD" w:rsidRPr="004972FD" w:rsidRDefault="00D773BE" w:rsidP="004972FD">
      <w:pPr>
        <w:pStyle w:val="Lijstalinea"/>
        <w:numPr>
          <w:ilvl w:val="0"/>
          <w:numId w:val="2"/>
        </w:numPr>
        <w:autoSpaceDE w:val="0"/>
        <w:autoSpaceDN w:val="0"/>
        <w:adjustRightInd w:val="0"/>
        <w:spacing w:before="0" w:after="0" w:line="240" w:lineRule="auto"/>
        <w:rPr>
          <w:sz w:val="21"/>
          <w:szCs w:val="21"/>
        </w:rPr>
      </w:pPr>
      <w:r w:rsidRPr="00EA1CAE">
        <w:rPr>
          <w:rFonts w:cs="Times New Roman"/>
          <w:lang w:val="nl-NL"/>
        </w:rPr>
        <w:t>Pieken in de stakingsactiviteit houden vooral verband met nationale of algemene stakingen</w:t>
      </w:r>
      <w:r w:rsidR="00EA1CAE">
        <w:rPr>
          <w:rFonts w:cs="Times New Roman"/>
          <w:lang w:val="nl-NL"/>
        </w:rPr>
        <w:t xml:space="preserve">, </w:t>
      </w:r>
      <w:r w:rsidR="004972FD">
        <w:rPr>
          <w:rFonts w:cs="Times New Roman"/>
          <w:lang w:val="nl-NL"/>
        </w:rPr>
        <w:t>als reactie op besparingen in de publieke sector en op de onderhandelingsbeperkingen opgelegd door de loonnormwet.</w:t>
      </w:r>
      <w:r w:rsidRPr="00EA1CAE">
        <w:rPr>
          <w:rFonts w:cs="Times New Roman"/>
          <w:lang w:val="nl-NL"/>
        </w:rPr>
        <w:t xml:space="preserve"> </w:t>
      </w:r>
    </w:p>
    <w:p w14:paraId="0F4CB630" w14:textId="77777777" w:rsidR="004972FD" w:rsidRPr="004972FD" w:rsidRDefault="004972FD" w:rsidP="004972FD">
      <w:pPr>
        <w:pStyle w:val="Lijstalinea"/>
        <w:numPr>
          <w:ilvl w:val="0"/>
          <w:numId w:val="2"/>
        </w:numPr>
        <w:autoSpaceDE w:val="0"/>
        <w:autoSpaceDN w:val="0"/>
        <w:adjustRightInd w:val="0"/>
        <w:spacing w:before="0" w:after="0" w:line="240" w:lineRule="auto"/>
        <w:rPr>
          <w:sz w:val="21"/>
          <w:szCs w:val="21"/>
        </w:rPr>
      </w:pPr>
      <w:r>
        <w:rPr>
          <w:rFonts w:cs="Times New Roman"/>
          <w:lang w:val="nl-NL"/>
        </w:rPr>
        <w:t>Er zijn</w:t>
      </w:r>
      <w:r w:rsidR="00D773BE" w:rsidRPr="00EA1CAE">
        <w:rPr>
          <w:rFonts w:cs="Times New Roman"/>
          <w:lang w:val="nl-NL"/>
        </w:rPr>
        <w:t xml:space="preserve"> behoorlijk meer stakingsdagen in de provincies Henegouwen en Luik</w:t>
      </w:r>
      <w:r>
        <w:rPr>
          <w:rFonts w:cs="Times New Roman"/>
          <w:lang w:val="nl-NL"/>
        </w:rPr>
        <w:t>.</w:t>
      </w:r>
    </w:p>
    <w:p w14:paraId="50EF6C09" w14:textId="191A6980" w:rsidR="00D773BE" w:rsidRDefault="004972FD" w:rsidP="004972FD">
      <w:pPr>
        <w:pStyle w:val="Lijstalinea"/>
        <w:numPr>
          <w:ilvl w:val="0"/>
          <w:numId w:val="2"/>
        </w:numPr>
        <w:autoSpaceDE w:val="0"/>
        <w:autoSpaceDN w:val="0"/>
        <w:adjustRightInd w:val="0"/>
        <w:spacing w:before="0" w:after="0" w:line="240" w:lineRule="auto"/>
        <w:rPr>
          <w:sz w:val="21"/>
          <w:szCs w:val="21"/>
        </w:rPr>
      </w:pPr>
      <w:r>
        <w:rPr>
          <w:rFonts w:cs="Times New Roman"/>
        </w:rPr>
        <w:lastRenderedPageBreak/>
        <w:t xml:space="preserve">Er wordt relatief meer gestaakt in </w:t>
      </w:r>
      <w:r w:rsidR="00D773BE" w:rsidRPr="00EA1CAE">
        <w:rPr>
          <w:rFonts w:cs="Times New Roman"/>
          <w:lang w:val="nl-NL"/>
        </w:rPr>
        <w:t xml:space="preserve"> </w:t>
      </w:r>
      <w:r>
        <w:rPr>
          <w:rFonts w:cs="Times New Roman"/>
          <w:lang w:val="nl-NL"/>
        </w:rPr>
        <w:t>de</w:t>
      </w:r>
      <w:r w:rsidR="00D773BE" w:rsidRPr="00EA1CAE">
        <w:rPr>
          <w:rFonts w:cs="Times New Roman"/>
          <w:lang w:val="nl-NL"/>
        </w:rPr>
        <w:t xml:space="preserve"> publieke sector, de diensten aan ondernemingen en personen en de distributie), de voedingsindustrie</w:t>
      </w:r>
      <w:r>
        <w:rPr>
          <w:rFonts w:cs="Times New Roman"/>
          <w:lang w:val="nl-NL"/>
        </w:rPr>
        <w:t xml:space="preserve">, </w:t>
      </w:r>
      <w:r w:rsidR="00D773BE" w:rsidRPr="00EA1CAE">
        <w:rPr>
          <w:rFonts w:cs="Times New Roman"/>
          <w:lang w:val="nl-NL"/>
        </w:rPr>
        <w:t xml:space="preserve"> de </w:t>
      </w:r>
      <w:proofErr w:type="spellStart"/>
      <w:r w:rsidR="00D773BE" w:rsidRPr="00EA1CAE">
        <w:rPr>
          <w:rFonts w:cs="Times New Roman"/>
          <w:lang w:val="nl-NL"/>
        </w:rPr>
        <w:t>social</w:t>
      </w:r>
      <w:proofErr w:type="spellEnd"/>
      <w:r w:rsidR="00D773BE" w:rsidRPr="00EA1CAE">
        <w:rPr>
          <w:rFonts w:cs="Times New Roman"/>
          <w:lang w:val="nl-NL"/>
        </w:rPr>
        <w:t xml:space="preserve"> </w:t>
      </w:r>
      <w:proofErr w:type="spellStart"/>
      <w:r w:rsidR="00D773BE" w:rsidRPr="00EA1CAE">
        <w:rPr>
          <w:rFonts w:cs="Times New Roman"/>
          <w:lang w:val="nl-NL"/>
        </w:rPr>
        <w:t>profit</w:t>
      </w:r>
      <w:proofErr w:type="spellEnd"/>
      <w:r w:rsidR="00D773BE" w:rsidRPr="00EA1CAE">
        <w:rPr>
          <w:rFonts w:cs="Times New Roman"/>
          <w:lang w:val="nl-NL"/>
        </w:rPr>
        <w:t xml:space="preserve">, </w:t>
      </w:r>
      <w:r>
        <w:rPr>
          <w:rFonts w:cs="Times New Roman"/>
          <w:lang w:val="nl-NL"/>
        </w:rPr>
        <w:t xml:space="preserve">de branche van de </w:t>
      </w:r>
      <w:r w:rsidR="00D773BE" w:rsidRPr="00EA1CAE">
        <w:rPr>
          <w:rFonts w:cs="Times New Roman"/>
          <w:lang w:val="nl-NL"/>
        </w:rPr>
        <w:t>transport en logistiek</w:t>
      </w:r>
      <w:r>
        <w:rPr>
          <w:rFonts w:cs="Times New Roman"/>
          <w:lang w:val="nl-NL"/>
        </w:rPr>
        <w:t xml:space="preserve">, </w:t>
      </w:r>
      <w:r w:rsidR="00D773BE" w:rsidRPr="00EA1CAE">
        <w:rPr>
          <w:rFonts w:cs="Times New Roman"/>
          <w:lang w:val="nl-NL"/>
        </w:rPr>
        <w:t>de chemie- en petroleum- en de metaalindustrie.</w:t>
      </w:r>
      <w:r w:rsidR="00D773BE" w:rsidRPr="00EA1CAE">
        <w:rPr>
          <w:sz w:val="21"/>
          <w:szCs w:val="21"/>
        </w:rPr>
        <w:t xml:space="preserve"> </w:t>
      </w:r>
    </w:p>
    <w:p w14:paraId="14EBB404" w14:textId="068773AA" w:rsidR="005759E7" w:rsidRPr="00EA1CAE" w:rsidRDefault="005759E7" w:rsidP="004972FD">
      <w:pPr>
        <w:pStyle w:val="Lijstalinea"/>
        <w:numPr>
          <w:ilvl w:val="0"/>
          <w:numId w:val="2"/>
        </w:numPr>
        <w:autoSpaceDE w:val="0"/>
        <w:autoSpaceDN w:val="0"/>
        <w:adjustRightInd w:val="0"/>
        <w:spacing w:before="0" w:after="0" w:line="240" w:lineRule="auto"/>
        <w:rPr>
          <w:sz w:val="21"/>
          <w:szCs w:val="21"/>
        </w:rPr>
      </w:pPr>
      <w:r>
        <w:rPr>
          <w:sz w:val="21"/>
          <w:szCs w:val="21"/>
        </w:rPr>
        <w:t>Het beeld dat België de kopgroep van Europese landen waar het meest gestaakt wordt leidt moet genuanceerd worden omdat de nationale statistieken niet allemaal vergelijkbaar zijn.</w:t>
      </w:r>
    </w:p>
    <w:p w14:paraId="2CAF0058" w14:textId="0C227052" w:rsidR="00D773BE" w:rsidRDefault="00D773BE" w:rsidP="00D773BE">
      <w:pPr>
        <w:autoSpaceDE w:val="0"/>
        <w:autoSpaceDN w:val="0"/>
        <w:adjustRightInd w:val="0"/>
        <w:spacing w:before="0" w:after="0" w:line="240" w:lineRule="auto"/>
      </w:pPr>
    </w:p>
    <w:p w14:paraId="221C00E9" w14:textId="77777777" w:rsidR="00B0009C" w:rsidRDefault="00B0009C" w:rsidP="00BF187A">
      <w:pPr>
        <w:pStyle w:val="Kop2"/>
      </w:pPr>
      <w:r>
        <w:t>Boekenwijsheid</w:t>
      </w:r>
    </w:p>
    <w:p w14:paraId="5972EF88" w14:textId="77777777" w:rsidR="00B0009C" w:rsidRDefault="00B0009C" w:rsidP="00B0009C">
      <w:r>
        <w:t xml:space="preserve">Terwijl de algemene syndicalisatiegraad lichtjes daalt is er één vakbondscentrale, m.n. BTB, de centrale voor de arbeiders van de transport aangesloten bij ABVV, die erin slaagt meer leden te werven. Wat is de verklaring van deze groei? Tekst en uitleg in het artikel </w:t>
      </w:r>
      <w:hyperlink r:id="rId39" w:history="1">
        <w:r w:rsidRPr="00B0009C">
          <w:rPr>
            <w:rStyle w:val="Hyperlink"/>
          </w:rPr>
          <w:t xml:space="preserve">On </w:t>
        </w:r>
        <w:proofErr w:type="spellStart"/>
        <w:r w:rsidRPr="00B0009C">
          <w:rPr>
            <w:rStyle w:val="Hyperlink"/>
          </w:rPr>
          <w:t>the</w:t>
        </w:r>
        <w:proofErr w:type="spellEnd"/>
        <w:r w:rsidRPr="00B0009C">
          <w:rPr>
            <w:rStyle w:val="Hyperlink"/>
          </w:rPr>
          <w:t xml:space="preserve"> </w:t>
        </w:r>
        <w:proofErr w:type="spellStart"/>
        <w:r w:rsidRPr="00B0009C">
          <w:rPr>
            <w:rStyle w:val="Hyperlink"/>
          </w:rPr>
          <w:t>road</w:t>
        </w:r>
        <w:proofErr w:type="spellEnd"/>
        <w:r w:rsidRPr="00B0009C">
          <w:rPr>
            <w:rStyle w:val="Hyperlink"/>
          </w:rPr>
          <w:t xml:space="preserve"> </w:t>
        </w:r>
        <w:proofErr w:type="spellStart"/>
        <w:r w:rsidRPr="00B0009C">
          <w:rPr>
            <w:rStyle w:val="Hyperlink"/>
          </w:rPr>
          <w:t>again</w:t>
        </w:r>
        <w:proofErr w:type="spellEnd"/>
      </w:hyperlink>
      <w:r>
        <w:t xml:space="preserve">, geschreven door Kurt Vandaele. </w:t>
      </w:r>
    </w:p>
    <w:p w14:paraId="03C1DAED" w14:textId="77777777" w:rsidR="00B0009C" w:rsidRPr="00B0009C" w:rsidRDefault="00B0009C" w:rsidP="00B0009C"/>
    <w:p w14:paraId="5D824383" w14:textId="481D2B89" w:rsidR="00BF187A" w:rsidRDefault="00BF187A" w:rsidP="00BF187A">
      <w:pPr>
        <w:pStyle w:val="Kop2"/>
      </w:pPr>
      <w:r>
        <w:t>Pro memorie</w:t>
      </w:r>
    </w:p>
    <w:p w14:paraId="657EED10" w14:textId="3CED39F1" w:rsidR="00AF7AF1" w:rsidRDefault="00BF187A" w:rsidP="00411BD4">
      <w:r>
        <w:t>Op 28 december 1944, terwijl de slag om de Ardennen nog woedde, vaardigde de Belgische regering de “Besluitwet betreffende de maatschappelijke zekerheid der arbeiders” uit. Die tekst ligt aan de basis van onze sociale zekerheid en werd herzien in 1969.</w:t>
      </w:r>
    </w:p>
    <w:p w14:paraId="3BB045A1" w14:textId="77777777" w:rsidR="00DB6A4A" w:rsidRDefault="00DB6A4A" w:rsidP="00411BD4"/>
    <w:p w14:paraId="6E63508D" w14:textId="581208C3" w:rsidR="00DB6A4A" w:rsidRDefault="00EA1CAE" w:rsidP="00DB6A4A">
      <w:pPr>
        <w:pStyle w:val="Kop2"/>
      </w:pPr>
      <w:r>
        <w:t>Reageren?</w:t>
      </w:r>
    </w:p>
    <w:p w14:paraId="12444745" w14:textId="77777777" w:rsidR="00B0009C" w:rsidRDefault="00EA1CAE" w:rsidP="00411BD4">
      <w:pPr>
        <w:sectPr w:rsidR="00B0009C" w:rsidSect="005E781E">
          <w:pgSz w:w="11906" w:h="16838"/>
          <w:pgMar w:top="1440" w:right="2880" w:bottom="1440" w:left="2880" w:header="708" w:footer="708" w:gutter="0"/>
          <w:cols w:space="708"/>
          <w:docGrid w:linePitch="360"/>
        </w:sectPr>
      </w:pPr>
      <w:r>
        <w:t xml:space="preserve">Je kan ons contacteren via mail met adres </w:t>
      </w:r>
      <w:hyperlink r:id="rId40" w:history="1">
        <w:r w:rsidRPr="00893D0C">
          <w:rPr>
            <w:rStyle w:val="Hyperlink"/>
          </w:rPr>
          <w:t>m.doutrepont@social-dialogue.net</w:t>
        </w:r>
      </w:hyperlink>
      <w:r>
        <w:t xml:space="preserve"> of </w:t>
      </w:r>
      <w:hyperlink r:id="rId41" w:history="1">
        <w:r w:rsidRPr="00893D0C">
          <w:rPr>
            <w:rStyle w:val="Hyperlink"/>
          </w:rPr>
          <w:t>contact@paulsoete.be</w:t>
        </w:r>
      </w:hyperlink>
      <w:r>
        <w:t xml:space="preserve">. </w:t>
      </w:r>
    </w:p>
    <w:p w14:paraId="606EE9B2" w14:textId="2D3C32C6" w:rsidR="00B0009C" w:rsidRPr="00B56419" w:rsidRDefault="00B56419" w:rsidP="00B0009C">
      <w:pPr>
        <w:pStyle w:val="Kop1"/>
        <w:rPr>
          <w:sz w:val="16"/>
          <w:szCs w:val="16"/>
        </w:rPr>
      </w:pPr>
      <w:r>
        <w:rPr>
          <w:sz w:val="16"/>
          <w:szCs w:val="16"/>
        </w:rPr>
        <w:lastRenderedPageBreak/>
        <w:t>Regelmatig geconsulteerde</w:t>
      </w:r>
      <w:r w:rsidR="00B0009C" w:rsidRPr="00B56419">
        <w:rPr>
          <w:sz w:val="16"/>
          <w:szCs w:val="16"/>
        </w:rPr>
        <w:t xml:space="preserve"> bronnen</w:t>
      </w:r>
    </w:p>
    <w:p w14:paraId="1A084462" w14:textId="77777777" w:rsidR="00B0009C" w:rsidRPr="00B56419" w:rsidRDefault="00B0009C" w:rsidP="00B0009C">
      <w:pPr>
        <w:rPr>
          <w:rFonts w:cstheme="majorHAnsi"/>
          <w:sz w:val="16"/>
          <w:szCs w:val="16"/>
        </w:rPr>
      </w:pPr>
    </w:p>
    <w:p w14:paraId="4A341A99" w14:textId="0CCBA2DE" w:rsidR="00B0009C" w:rsidRPr="00B56419" w:rsidRDefault="00B0009C" w:rsidP="00B0009C">
      <w:pPr>
        <w:rPr>
          <w:sz w:val="16"/>
          <w:szCs w:val="16"/>
        </w:rPr>
      </w:pPr>
      <w:r w:rsidRPr="00B56419">
        <w:rPr>
          <w:b/>
          <w:bCs/>
          <w:sz w:val="16"/>
          <w:szCs w:val="16"/>
        </w:rPr>
        <w:t xml:space="preserve">Google Alert </w:t>
      </w:r>
      <w:r w:rsidRPr="00B56419">
        <w:rPr>
          <w:sz w:val="16"/>
          <w:szCs w:val="16"/>
        </w:rPr>
        <w:t xml:space="preserve">om de </w:t>
      </w:r>
      <w:r w:rsidR="00B56419">
        <w:rPr>
          <w:sz w:val="16"/>
          <w:szCs w:val="16"/>
        </w:rPr>
        <w:t xml:space="preserve">internationale </w:t>
      </w:r>
      <w:r w:rsidRPr="00B56419">
        <w:rPr>
          <w:sz w:val="16"/>
          <w:szCs w:val="16"/>
        </w:rPr>
        <w:t>geschreven pers te volgen.</w:t>
      </w:r>
    </w:p>
    <w:p w14:paraId="4BED45DC" w14:textId="77777777" w:rsidR="00B0009C" w:rsidRPr="00B56419" w:rsidRDefault="00B0009C" w:rsidP="00B0009C">
      <w:pPr>
        <w:rPr>
          <w:sz w:val="16"/>
          <w:szCs w:val="16"/>
        </w:rPr>
      </w:pPr>
    </w:p>
    <w:p w14:paraId="689DE070" w14:textId="77777777" w:rsidR="00B0009C" w:rsidRPr="00B56419" w:rsidRDefault="00B0009C" w:rsidP="00B0009C">
      <w:pPr>
        <w:ind w:right="850"/>
        <w:rPr>
          <w:b/>
          <w:bCs/>
          <w:color w:val="002060"/>
          <w:sz w:val="16"/>
          <w:szCs w:val="16"/>
          <w:lang w:val="en-US"/>
        </w:rPr>
      </w:pPr>
      <w:proofErr w:type="spellStart"/>
      <w:r w:rsidRPr="00B56419">
        <w:rPr>
          <w:b/>
          <w:color w:val="002060"/>
          <w:sz w:val="16"/>
          <w:szCs w:val="16"/>
          <w:lang w:val="en-US"/>
        </w:rPr>
        <w:t>België</w:t>
      </w:r>
      <w:proofErr w:type="spellEnd"/>
    </w:p>
    <w:p w14:paraId="0BB80886" w14:textId="77777777" w:rsidR="00B0009C" w:rsidRPr="00B56419" w:rsidRDefault="00B0009C" w:rsidP="00B0009C">
      <w:pPr>
        <w:spacing w:before="100" w:after="0" w:line="240" w:lineRule="auto"/>
        <w:ind w:right="850"/>
        <w:rPr>
          <w:color w:val="002060"/>
          <w:sz w:val="16"/>
          <w:szCs w:val="16"/>
          <w:lang w:val="en-US"/>
        </w:rPr>
      </w:pPr>
      <w:r w:rsidRPr="00B56419">
        <w:rPr>
          <w:color w:val="002060"/>
          <w:sz w:val="16"/>
          <w:szCs w:val="16"/>
          <w:lang w:val="en-US"/>
        </w:rPr>
        <w:t xml:space="preserve">FOD WASO: </w:t>
      </w:r>
      <w:r>
        <w:fldChar w:fldCharType="begin"/>
      </w:r>
      <w:r w:rsidRPr="00E83EB8">
        <w:rPr>
          <w:lang w:val="en-US"/>
        </w:rPr>
        <w:instrText>HYPERLINK "https://werk.belgie.be/nl/nieuws"</w:instrText>
      </w:r>
      <w:r>
        <w:fldChar w:fldCharType="separate"/>
      </w:r>
      <w:r w:rsidRPr="00B56419">
        <w:rPr>
          <w:rStyle w:val="Hyperlink"/>
          <w:sz w:val="16"/>
          <w:szCs w:val="16"/>
          <w:lang w:val="en-US"/>
        </w:rPr>
        <w:t>https://werk.belgie.be/nl/nieuws</w:t>
      </w:r>
      <w:r>
        <w:fldChar w:fldCharType="end"/>
      </w:r>
    </w:p>
    <w:p w14:paraId="2E2BBC5F" w14:textId="77777777" w:rsidR="00B0009C" w:rsidRPr="009A237F" w:rsidRDefault="00B0009C" w:rsidP="00B0009C">
      <w:pPr>
        <w:spacing w:before="100" w:after="0" w:line="240" w:lineRule="auto"/>
        <w:ind w:right="850"/>
        <w:rPr>
          <w:color w:val="002060"/>
          <w:sz w:val="16"/>
          <w:szCs w:val="16"/>
        </w:rPr>
      </w:pPr>
      <w:r w:rsidRPr="009A237F">
        <w:rPr>
          <w:color w:val="002060"/>
          <w:sz w:val="16"/>
          <w:szCs w:val="16"/>
        </w:rPr>
        <w:t xml:space="preserve">NAR: </w:t>
      </w:r>
      <w:hyperlink r:id="rId42" w:history="1">
        <w:r w:rsidRPr="009A237F">
          <w:rPr>
            <w:rStyle w:val="Hyperlink"/>
            <w:sz w:val="16"/>
            <w:szCs w:val="16"/>
          </w:rPr>
          <w:t>https://cnt-nar.be/nl/pers/persberichten</w:t>
        </w:r>
      </w:hyperlink>
      <w:r w:rsidRPr="009A237F">
        <w:rPr>
          <w:color w:val="002060"/>
          <w:sz w:val="16"/>
          <w:szCs w:val="16"/>
        </w:rPr>
        <w:t xml:space="preserve"> </w:t>
      </w:r>
    </w:p>
    <w:p w14:paraId="5EE64B1F" w14:textId="77777777" w:rsidR="00B0009C" w:rsidRPr="00B56419" w:rsidRDefault="00B0009C" w:rsidP="00B0009C">
      <w:pPr>
        <w:spacing w:before="100" w:after="0" w:line="240" w:lineRule="auto"/>
        <w:ind w:right="850"/>
        <w:rPr>
          <w:color w:val="002060"/>
          <w:sz w:val="16"/>
          <w:szCs w:val="16"/>
        </w:rPr>
      </w:pPr>
      <w:r w:rsidRPr="00B56419">
        <w:rPr>
          <w:color w:val="002060"/>
          <w:sz w:val="16"/>
          <w:szCs w:val="16"/>
        </w:rPr>
        <w:t>Media: websites van Belgische kranten</w:t>
      </w:r>
    </w:p>
    <w:p w14:paraId="43DCD075" w14:textId="77777777" w:rsidR="00B0009C" w:rsidRPr="00B56419" w:rsidRDefault="00B0009C" w:rsidP="00B0009C">
      <w:pPr>
        <w:spacing w:before="100" w:after="0" w:line="240" w:lineRule="auto"/>
        <w:ind w:right="850"/>
        <w:rPr>
          <w:color w:val="002060"/>
          <w:sz w:val="16"/>
          <w:szCs w:val="16"/>
        </w:rPr>
      </w:pPr>
      <w:r w:rsidRPr="00B56419">
        <w:rPr>
          <w:color w:val="002060"/>
          <w:sz w:val="16"/>
          <w:szCs w:val="16"/>
        </w:rPr>
        <w:t>Social media: Twitter en LinkedIn</w:t>
      </w:r>
    </w:p>
    <w:p w14:paraId="0935FD70" w14:textId="77777777" w:rsidR="00B0009C" w:rsidRDefault="00B0009C" w:rsidP="00B0009C">
      <w:pPr>
        <w:spacing w:before="100" w:after="0" w:line="240" w:lineRule="auto"/>
        <w:ind w:right="850"/>
        <w:rPr>
          <w:sz w:val="16"/>
          <w:szCs w:val="16"/>
        </w:rPr>
      </w:pPr>
      <w:hyperlink r:id="rId43" w:history="1">
        <w:r w:rsidRPr="00B56419">
          <w:rPr>
            <w:rStyle w:val="Hyperlink"/>
            <w:sz w:val="16"/>
            <w:szCs w:val="16"/>
          </w:rPr>
          <w:t>https://abvv-experten.be/werken/</w:t>
        </w:r>
      </w:hyperlink>
    </w:p>
    <w:p w14:paraId="343E3C32" w14:textId="1711F2C6" w:rsidR="00B56419" w:rsidRPr="009A237F" w:rsidRDefault="00B56419" w:rsidP="00B0009C">
      <w:pPr>
        <w:spacing w:before="100" w:after="0" w:line="240" w:lineRule="auto"/>
        <w:ind w:right="850"/>
        <w:rPr>
          <w:sz w:val="16"/>
          <w:szCs w:val="16"/>
          <w:lang w:val="fr-FR"/>
        </w:rPr>
      </w:pPr>
      <w:r w:rsidRPr="009A237F">
        <w:rPr>
          <w:sz w:val="16"/>
          <w:szCs w:val="16"/>
          <w:lang w:val="fr-FR"/>
        </w:rPr>
        <w:t xml:space="preserve">Belga </w:t>
      </w:r>
    </w:p>
    <w:p w14:paraId="740C12C7" w14:textId="77777777" w:rsidR="002E7E41" w:rsidRPr="009A237F" w:rsidRDefault="002E7E41" w:rsidP="00B0009C">
      <w:pPr>
        <w:spacing w:before="100" w:after="0" w:line="240" w:lineRule="auto"/>
        <w:ind w:right="850"/>
        <w:rPr>
          <w:color w:val="002060"/>
          <w:sz w:val="16"/>
          <w:szCs w:val="16"/>
          <w:lang w:val="fr-FR"/>
        </w:rPr>
      </w:pPr>
    </w:p>
    <w:p w14:paraId="7748587F" w14:textId="77777777" w:rsidR="00B0009C" w:rsidRPr="009A237F" w:rsidRDefault="00B0009C" w:rsidP="00B0009C">
      <w:pPr>
        <w:ind w:right="850"/>
        <w:rPr>
          <w:b/>
          <w:bCs/>
          <w:color w:val="002060"/>
          <w:sz w:val="16"/>
          <w:szCs w:val="16"/>
          <w:lang w:val="fr-FR"/>
        </w:rPr>
      </w:pPr>
      <w:proofErr w:type="spellStart"/>
      <w:r w:rsidRPr="009A237F">
        <w:rPr>
          <w:b/>
          <w:color w:val="002060"/>
          <w:sz w:val="16"/>
          <w:szCs w:val="16"/>
          <w:lang w:val="fr-FR"/>
        </w:rPr>
        <w:t>Frankrijk</w:t>
      </w:r>
      <w:proofErr w:type="spellEnd"/>
      <w:r w:rsidRPr="009A237F">
        <w:rPr>
          <w:b/>
          <w:color w:val="002060"/>
          <w:sz w:val="16"/>
          <w:szCs w:val="16"/>
          <w:lang w:val="fr-FR"/>
        </w:rPr>
        <w:t>:</w:t>
      </w:r>
    </w:p>
    <w:p w14:paraId="2D7803CA" w14:textId="77777777" w:rsidR="00B0009C" w:rsidRPr="009A237F" w:rsidRDefault="00B0009C" w:rsidP="00B0009C">
      <w:pPr>
        <w:spacing w:before="100" w:after="0" w:line="240" w:lineRule="auto"/>
        <w:ind w:right="850"/>
        <w:rPr>
          <w:color w:val="002060"/>
          <w:sz w:val="16"/>
          <w:szCs w:val="16"/>
          <w:lang w:val="fr-FR"/>
        </w:rPr>
      </w:pPr>
      <w:r w:rsidRPr="009A237F">
        <w:rPr>
          <w:color w:val="002060"/>
          <w:sz w:val="16"/>
          <w:szCs w:val="16"/>
          <w:lang w:val="fr-FR"/>
        </w:rPr>
        <w:t xml:space="preserve">Les clés du social: </w:t>
      </w:r>
      <w:r>
        <w:fldChar w:fldCharType="begin"/>
      </w:r>
      <w:r w:rsidRPr="00E83EB8">
        <w:rPr>
          <w:lang w:val="fr-FR"/>
        </w:rPr>
        <w:instrText>HYPERLINK "https://www.clesdusocial.com/"</w:instrText>
      </w:r>
      <w:r>
        <w:fldChar w:fldCharType="separate"/>
      </w:r>
      <w:r w:rsidRPr="009A237F">
        <w:rPr>
          <w:rStyle w:val="Hyperlink"/>
          <w:sz w:val="16"/>
          <w:szCs w:val="16"/>
          <w:lang w:val="fr-FR"/>
        </w:rPr>
        <w:t>https://www.clesdusocial.com/</w:t>
      </w:r>
      <w:r>
        <w:fldChar w:fldCharType="end"/>
      </w:r>
    </w:p>
    <w:p w14:paraId="70361567" w14:textId="77777777" w:rsidR="00B0009C" w:rsidRPr="00B56419" w:rsidRDefault="00B0009C" w:rsidP="00B0009C">
      <w:pPr>
        <w:spacing w:before="100" w:after="0" w:line="240" w:lineRule="auto"/>
        <w:ind w:right="850"/>
        <w:rPr>
          <w:rStyle w:val="Hyperlink"/>
          <w:color w:val="002060"/>
          <w:sz w:val="16"/>
          <w:szCs w:val="16"/>
        </w:rPr>
      </w:pPr>
      <w:r w:rsidRPr="00B56419">
        <w:rPr>
          <w:color w:val="002060"/>
          <w:sz w:val="16"/>
          <w:szCs w:val="16"/>
        </w:rPr>
        <w:t xml:space="preserve">Metis: </w:t>
      </w:r>
      <w:hyperlink r:id="rId44" w:history="1">
        <w:r w:rsidRPr="00B56419">
          <w:rPr>
            <w:rStyle w:val="Hyperlink"/>
            <w:sz w:val="16"/>
            <w:szCs w:val="16"/>
          </w:rPr>
          <w:t>https://www.metiseurope.eu/dialogue-social/</w:t>
        </w:r>
      </w:hyperlink>
    </w:p>
    <w:p w14:paraId="65DFF306" w14:textId="77777777" w:rsidR="00B0009C" w:rsidRPr="00B56419" w:rsidRDefault="00B0009C" w:rsidP="00B0009C">
      <w:pPr>
        <w:spacing w:before="100" w:after="0" w:line="240" w:lineRule="auto"/>
        <w:ind w:right="850"/>
        <w:rPr>
          <w:rStyle w:val="Hyperlink"/>
          <w:color w:val="002060"/>
          <w:sz w:val="16"/>
          <w:szCs w:val="16"/>
        </w:rPr>
      </w:pPr>
      <w:hyperlink r:id="rId45" w:history="1">
        <w:r w:rsidRPr="00B56419">
          <w:rPr>
            <w:rStyle w:val="Hyperlink"/>
            <w:sz w:val="16"/>
            <w:szCs w:val="16"/>
          </w:rPr>
          <w:t>http://www.dialogue-social.fr/</w:t>
        </w:r>
      </w:hyperlink>
      <w:r w:rsidRPr="00B56419">
        <w:rPr>
          <w:rStyle w:val="Hyperlink"/>
          <w:color w:val="002060"/>
          <w:sz w:val="16"/>
          <w:szCs w:val="16"/>
        </w:rPr>
        <w:t xml:space="preserve"> </w:t>
      </w:r>
    </w:p>
    <w:p w14:paraId="5B7B0884" w14:textId="77777777" w:rsidR="00B0009C" w:rsidRPr="00B56419" w:rsidRDefault="00B0009C" w:rsidP="00B0009C">
      <w:pPr>
        <w:spacing w:before="100" w:after="0" w:line="240" w:lineRule="auto"/>
        <w:ind w:right="850"/>
        <w:rPr>
          <w:rStyle w:val="Hyperlink"/>
          <w:color w:val="002060"/>
          <w:sz w:val="16"/>
          <w:szCs w:val="16"/>
        </w:rPr>
      </w:pPr>
      <w:hyperlink r:id="rId46" w:history="1">
        <w:r w:rsidRPr="00B56419">
          <w:rPr>
            <w:rStyle w:val="Hyperlink"/>
            <w:sz w:val="16"/>
            <w:szCs w:val="16"/>
          </w:rPr>
          <w:t>https://www.cestlagreve.fr/</w:t>
        </w:r>
      </w:hyperlink>
      <w:r w:rsidRPr="00B56419">
        <w:rPr>
          <w:rStyle w:val="Hyperlink"/>
          <w:color w:val="002060"/>
          <w:sz w:val="16"/>
          <w:szCs w:val="16"/>
        </w:rPr>
        <w:t xml:space="preserve"> </w:t>
      </w:r>
    </w:p>
    <w:p w14:paraId="1A0299E8" w14:textId="77777777" w:rsidR="00B0009C" w:rsidRPr="00B56419" w:rsidRDefault="00B0009C" w:rsidP="00B0009C">
      <w:pPr>
        <w:spacing w:before="100" w:after="0" w:line="240" w:lineRule="auto"/>
        <w:ind w:right="850"/>
        <w:rPr>
          <w:rStyle w:val="Hyperlink"/>
          <w:color w:val="002060"/>
          <w:sz w:val="16"/>
          <w:szCs w:val="16"/>
        </w:rPr>
      </w:pPr>
      <w:hyperlink r:id="rId47" w:history="1">
        <w:r w:rsidRPr="00B56419">
          <w:rPr>
            <w:rStyle w:val="Hyperlink"/>
            <w:sz w:val="16"/>
            <w:szCs w:val="16"/>
          </w:rPr>
          <w:t>https://www.rds.asso.fr</w:t>
        </w:r>
      </w:hyperlink>
      <w:r w:rsidRPr="00B56419">
        <w:rPr>
          <w:rStyle w:val="Hyperlink"/>
          <w:color w:val="002060"/>
          <w:sz w:val="16"/>
          <w:szCs w:val="16"/>
        </w:rPr>
        <w:t xml:space="preserve"> </w:t>
      </w:r>
    </w:p>
    <w:p w14:paraId="5CF91693" w14:textId="77777777" w:rsidR="002E7E41" w:rsidRPr="00B56419" w:rsidRDefault="002E7E41" w:rsidP="002E7E41">
      <w:pPr>
        <w:spacing w:before="100" w:after="0" w:line="240" w:lineRule="auto"/>
        <w:ind w:right="850"/>
        <w:rPr>
          <w:color w:val="002060"/>
          <w:sz w:val="16"/>
          <w:szCs w:val="16"/>
          <w:lang w:val="en-US"/>
        </w:rPr>
      </w:pPr>
      <w:r w:rsidRPr="00B56419">
        <w:rPr>
          <w:color w:val="002060"/>
          <w:sz w:val="16"/>
          <w:szCs w:val="16"/>
          <w:lang w:val="en-US"/>
        </w:rPr>
        <w:t xml:space="preserve">ODS: </w:t>
      </w:r>
      <w:r>
        <w:fldChar w:fldCharType="begin"/>
      </w:r>
      <w:r w:rsidRPr="00E83EB8">
        <w:rPr>
          <w:lang w:val="en-US"/>
        </w:rPr>
        <w:instrText>HYPERLINK "https://www.jean-jaures.org/observatoire/observatoire-du-dialogue-social/"</w:instrText>
      </w:r>
      <w:r>
        <w:fldChar w:fldCharType="separate"/>
      </w:r>
      <w:r w:rsidRPr="00B56419">
        <w:rPr>
          <w:rStyle w:val="Hyperlink"/>
          <w:sz w:val="16"/>
          <w:szCs w:val="16"/>
          <w:lang w:val="en-US"/>
        </w:rPr>
        <w:t>https://www.jean-jaures.org/observatoire/observatoire-du-dialogue-social/</w:t>
      </w:r>
      <w:r>
        <w:fldChar w:fldCharType="end"/>
      </w:r>
      <w:r w:rsidRPr="00B56419">
        <w:rPr>
          <w:color w:val="002060"/>
          <w:sz w:val="16"/>
          <w:szCs w:val="16"/>
          <w:lang w:val="en-US"/>
        </w:rPr>
        <w:t xml:space="preserve"> </w:t>
      </w:r>
    </w:p>
    <w:p w14:paraId="661D5C9A" w14:textId="77777777" w:rsidR="002E7E41" w:rsidRPr="00B56419" w:rsidRDefault="002E7E41" w:rsidP="00B0009C">
      <w:pPr>
        <w:spacing w:before="100" w:after="0" w:line="240" w:lineRule="auto"/>
        <w:ind w:right="850"/>
        <w:rPr>
          <w:color w:val="002060"/>
          <w:sz w:val="16"/>
          <w:szCs w:val="16"/>
          <w:u w:val="single"/>
          <w:lang w:val="en-US"/>
        </w:rPr>
      </w:pPr>
    </w:p>
    <w:p w14:paraId="70D7069C" w14:textId="77777777" w:rsidR="00B0009C" w:rsidRPr="00B56419" w:rsidRDefault="00B0009C" w:rsidP="00B0009C">
      <w:pPr>
        <w:ind w:right="850"/>
        <w:rPr>
          <w:b/>
          <w:bCs/>
          <w:color w:val="002060"/>
          <w:sz w:val="16"/>
          <w:szCs w:val="16"/>
        </w:rPr>
      </w:pPr>
      <w:r w:rsidRPr="00B56419">
        <w:rPr>
          <w:b/>
          <w:color w:val="002060"/>
          <w:sz w:val="16"/>
          <w:szCs w:val="16"/>
        </w:rPr>
        <w:t>Nederland:</w:t>
      </w:r>
    </w:p>
    <w:p w14:paraId="04258AC2" w14:textId="77777777" w:rsidR="00B0009C" w:rsidRPr="00F623B5" w:rsidRDefault="00B0009C" w:rsidP="00B0009C">
      <w:pPr>
        <w:spacing w:before="100" w:after="0" w:line="240" w:lineRule="auto"/>
        <w:ind w:right="850"/>
        <w:rPr>
          <w:color w:val="002060"/>
          <w:sz w:val="16"/>
          <w:szCs w:val="16"/>
        </w:rPr>
      </w:pPr>
      <w:r w:rsidRPr="00F623B5">
        <w:rPr>
          <w:color w:val="002060"/>
          <w:sz w:val="16"/>
          <w:szCs w:val="16"/>
        </w:rPr>
        <w:t xml:space="preserve">AWVN: </w:t>
      </w:r>
      <w:hyperlink r:id="rId48" w:history="1">
        <w:r w:rsidRPr="00F623B5">
          <w:rPr>
            <w:rStyle w:val="Hyperlink"/>
            <w:sz w:val="16"/>
            <w:szCs w:val="16"/>
          </w:rPr>
          <w:t>https://www.awvn.nl/</w:t>
        </w:r>
      </w:hyperlink>
      <w:r w:rsidRPr="00F623B5">
        <w:rPr>
          <w:color w:val="002060"/>
          <w:sz w:val="16"/>
          <w:szCs w:val="16"/>
        </w:rPr>
        <w:t xml:space="preserve"> </w:t>
      </w:r>
    </w:p>
    <w:p w14:paraId="47C11B5A" w14:textId="3BA835FF" w:rsidR="002E7E41" w:rsidRPr="00B56419" w:rsidRDefault="002E7E41" w:rsidP="00B0009C">
      <w:pPr>
        <w:ind w:right="850"/>
        <w:rPr>
          <w:bCs/>
          <w:color w:val="002060"/>
          <w:sz w:val="16"/>
          <w:szCs w:val="16"/>
        </w:rPr>
      </w:pPr>
      <w:r w:rsidRPr="00B56419">
        <w:rPr>
          <w:bCs/>
          <w:color w:val="002060"/>
          <w:sz w:val="16"/>
          <w:szCs w:val="16"/>
        </w:rPr>
        <w:t xml:space="preserve">FNV: </w:t>
      </w:r>
      <w:hyperlink r:id="rId49" w:history="1">
        <w:r w:rsidRPr="00B56419">
          <w:rPr>
            <w:rStyle w:val="Hyperlink"/>
            <w:bCs/>
            <w:sz w:val="16"/>
            <w:szCs w:val="16"/>
          </w:rPr>
          <w:t>https://www.fnv.nl</w:t>
        </w:r>
      </w:hyperlink>
      <w:r w:rsidRPr="00B56419">
        <w:rPr>
          <w:bCs/>
          <w:color w:val="002060"/>
          <w:sz w:val="16"/>
          <w:szCs w:val="16"/>
        </w:rPr>
        <w:t xml:space="preserve"> </w:t>
      </w:r>
    </w:p>
    <w:p w14:paraId="15016321" w14:textId="77777777" w:rsidR="002E7E41" w:rsidRPr="00B56419" w:rsidRDefault="002E7E41" w:rsidP="00B0009C">
      <w:pPr>
        <w:ind w:right="850"/>
        <w:rPr>
          <w:b/>
          <w:color w:val="002060"/>
          <w:sz w:val="16"/>
          <w:szCs w:val="16"/>
        </w:rPr>
      </w:pPr>
    </w:p>
    <w:p w14:paraId="5A074F7A" w14:textId="66B11135" w:rsidR="002E7E41" w:rsidRPr="00B56419" w:rsidRDefault="002E7E41" w:rsidP="00B0009C">
      <w:pPr>
        <w:ind w:right="850"/>
        <w:rPr>
          <w:b/>
          <w:color w:val="002060"/>
          <w:sz w:val="16"/>
          <w:szCs w:val="16"/>
        </w:rPr>
      </w:pPr>
      <w:r w:rsidRPr="00B56419">
        <w:rPr>
          <w:b/>
          <w:color w:val="002060"/>
          <w:sz w:val="16"/>
          <w:szCs w:val="16"/>
        </w:rPr>
        <w:t>Duitsland</w:t>
      </w:r>
    </w:p>
    <w:p w14:paraId="12B7F25B" w14:textId="7EFBADD1" w:rsidR="002E7E41" w:rsidRPr="009A237F" w:rsidRDefault="00B56419" w:rsidP="00B0009C">
      <w:pPr>
        <w:ind w:right="850"/>
        <w:rPr>
          <w:bCs/>
          <w:color w:val="002060"/>
          <w:sz w:val="16"/>
          <w:szCs w:val="16"/>
          <w:lang w:val="de-DE"/>
        </w:rPr>
      </w:pPr>
      <w:r w:rsidRPr="009A237F">
        <w:rPr>
          <w:bCs/>
          <w:color w:val="002060"/>
          <w:sz w:val="16"/>
          <w:szCs w:val="16"/>
          <w:lang w:val="de-DE"/>
        </w:rPr>
        <w:t xml:space="preserve">IG Metall: </w:t>
      </w:r>
      <w:r>
        <w:fldChar w:fldCharType="begin"/>
      </w:r>
      <w:r w:rsidRPr="00E83EB8">
        <w:rPr>
          <w:lang w:val="de-DE"/>
        </w:rPr>
        <w:instrText>HYPERLINK "https://www.igmetall.de/ueber-uns/ig-metall--a-strong-community"</w:instrText>
      </w:r>
      <w:r>
        <w:fldChar w:fldCharType="separate"/>
      </w:r>
      <w:r w:rsidRPr="009A237F">
        <w:rPr>
          <w:rStyle w:val="Hyperlink"/>
          <w:bCs/>
          <w:sz w:val="16"/>
          <w:szCs w:val="16"/>
          <w:lang w:val="de-DE"/>
        </w:rPr>
        <w:t>https://www.igmetall.de/ueber-uns/ig-metall--a-strong-community</w:t>
      </w:r>
      <w:r>
        <w:fldChar w:fldCharType="end"/>
      </w:r>
      <w:r w:rsidRPr="009A237F">
        <w:rPr>
          <w:bCs/>
          <w:color w:val="002060"/>
          <w:sz w:val="16"/>
          <w:szCs w:val="16"/>
          <w:lang w:val="de-DE"/>
        </w:rPr>
        <w:t xml:space="preserve"> </w:t>
      </w:r>
    </w:p>
    <w:p w14:paraId="03ADAC4D" w14:textId="77777777" w:rsidR="002E7E41" w:rsidRPr="009A237F" w:rsidRDefault="002E7E41" w:rsidP="00B0009C">
      <w:pPr>
        <w:ind w:right="850"/>
        <w:rPr>
          <w:bCs/>
          <w:color w:val="002060"/>
          <w:sz w:val="16"/>
          <w:szCs w:val="16"/>
          <w:lang w:val="de-DE"/>
        </w:rPr>
      </w:pPr>
    </w:p>
    <w:p w14:paraId="2F48E029" w14:textId="0E395010" w:rsidR="00B0009C" w:rsidRPr="009A237F" w:rsidRDefault="00B0009C" w:rsidP="00B0009C">
      <w:pPr>
        <w:ind w:right="850"/>
        <w:rPr>
          <w:b/>
          <w:color w:val="002060"/>
          <w:sz w:val="16"/>
          <w:szCs w:val="16"/>
          <w:lang w:val="de-DE"/>
        </w:rPr>
      </w:pPr>
      <w:r w:rsidRPr="009A237F">
        <w:rPr>
          <w:b/>
          <w:color w:val="002060"/>
          <w:sz w:val="16"/>
          <w:szCs w:val="16"/>
          <w:lang w:val="de-DE"/>
        </w:rPr>
        <w:t>UK</w:t>
      </w:r>
    </w:p>
    <w:p w14:paraId="19CC5AC4" w14:textId="77777777" w:rsidR="00B0009C" w:rsidRPr="009A237F" w:rsidRDefault="00B0009C" w:rsidP="00B0009C">
      <w:pPr>
        <w:ind w:right="850"/>
        <w:rPr>
          <w:bCs/>
          <w:color w:val="002060"/>
          <w:sz w:val="16"/>
          <w:szCs w:val="16"/>
          <w:lang w:val="de-DE"/>
        </w:rPr>
      </w:pPr>
      <w:r>
        <w:fldChar w:fldCharType="begin"/>
      </w:r>
      <w:r w:rsidRPr="00E83EB8">
        <w:rPr>
          <w:lang w:val="de-DE"/>
        </w:rPr>
        <w:instrText>HYPERLINK "https://strikemap.org/submit"</w:instrText>
      </w:r>
      <w:r>
        <w:fldChar w:fldCharType="separate"/>
      </w:r>
      <w:r w:rsidRPr="009A237F">
        <w:rPr>
          <w:rStyle w:val="Hyperlink"/>
          <w:bCs/>
          <w:sz w:val="16"/>
          <w:szCs w:val="16"/>
          <w:lang w:val="de-DE"/>
        </w:rPr>
        <w:t>https://strikemap.org/submit</w:t>
      </w:r>
      <w:r>
        <w:fldChar w:fldCharType="end"/>
      </w:r>
      <w:r w:rsidRPr="009A237F">
        <w:rPr>
          <w:bCs/>
          <w:color w:val="002060"/>
          <w:sz w:val="16"/>
          <w:szCs w:val="16"/>
          <w:lang w:val="de-DE"/>
        </w:rPr>
        <w:t xml:space="preserve"> </w:t>
      </w:r>
    </w:p>
    <w:p w14:paraId="6906AA4F" w14:textId="77777777" w:rsidR="002E7E41" w:rsidRPr="009A237F" w:rsidRDefault="002E7E41" w:rsidP="00B0009C">
      <w:pPr>
        <w:ind w:right="850"/>
        <w:rPr>
          <w:b/>
          <w:color w:val="002060"/>
          <w:sz w:val="16"/>
          <w:szCs w:val="16"/>
          <w:lang w:val="de-DE"/>
        </w:rPr>
      </w:pPr>
    </w:p>
    <w:p w14:paraId="4FC2CAD3" w14:textId="5643259C" w:rsidR="00B0009C" w:rsidRPr="009A237F" w:rsidRDefault="00B0009C" w:rsidP="00B0009C">
      <w:pPr>
        <w:ind w:right="850"/>
        <w:rPr>
          <w:b/>
          <w:bCs/>
          <w:color w:val="002060"/>
          <w:sz w:val="16"/>
          <w:szCs w:val="16"/>
          <w:lang w:val="de-DE"/>
        </w:rPr>
      </w:pPr>
      <w:proofErr w:type="spellStart"/>
      <w:r w:rsidRPr="009A237F">
        <w:rPr>
          <w:b/>
          <w:color w:val="002060"/>
          <w:sz w:val="16"/>
          <w:szCs w:val="16"/>
          <w:lang w:val="de-DE"/>
        </w:rPr>
        <w:t>Internationaal</w:t>
      </w:r>
      <w:proofErr w:type="spellEnd"/>
    </w:p>
    <w:p w14:paraId="7EEBCE46" w14:textId="77777777" w:rsidR="00B0009C" w:rsidRPr="009A237F" w:rsidRDefault="00B0009C" w:rsidP="00B0009C">
      <w:pPr>
        <w:spacing w:before="100" w:after="0" w:line="240" w:lineRule="auto"/>
        <w:ind w:right="850"/>
        <w:rPr>
          <w:color w:val="002060"/>
          <w:sz w:val="16"/>
          <w:szCs w:val="16"/>
          <w:lang w:val="de-DE"/>
        </w:rPr>
      </w:pPr>
      <w:proofErr w:type="spellStart"/>
      <w:r w:rsidRPr="009A237F">
        <w:rPr>
          <w:color w:val="002060"/>
          <w:sz w:val="16"/>
          <w:szCs w:val="16"/>
          <w:lang w:val="de-DE"/>
        </w:rPr>
        <w:t>Eurofound</w:t>
      </w:r>
      <w:proofErr w:type="spellEnd"/>
      <w:r w:rsidRPr="009A237F">
        <w:rPr>
          <w:color w:val="002060"/>
          <w:sz w:val="16"/>
          <w:szCs w:val="16"/>
          <w:lang w:val="de-DE"/>
        </w:rPr>
        <w:t xml:space="preserve">: </w:t>
      </w:r>
      <w:r>
        <w:fldChar w:fldCharType="begin"/>
      </w:r>
      <w:r w:rsidRPr="00E83EB8">
        <w:rPr>
          <w:lang w:val="de-DE"/>
        </w:rPr>
        <w:instrText>HYPERLINK "https://www.eurofound.europa.eu/news"</w:instrText>
      </w:r>
      <w:r>
        <w:fldChar w:fldCharType="separate"/>
      </w:r>
      <w:r w:rsidRPr="009A237F">
        <w:rPr>
          <w:rStyle w:val="Hyperlink"/>
          <w:sz w:val="16"/>
          <w:szCs w:val="16"/>
          <w:lang w:val="de-DE"/>
        </w:rPr>
        <w:t>https://www.eurofound.europa.eu/news</w:t>
      </w:r>
      <w:r>
        <w:fldChar w:fldCharType="end"/>
      </w:r>
    </w:p>
    <w:p w14:paraId="37555A87" w14:textId="77777777" w:rsidR="00B0009C" w:rsidRPr="009A237F" w:rsidRDefault="00B0009C" w:rsidP="00B0009C">
      <w:pPr>
        <w:spacing w:before="100" w:after="0" w:line="240" w:lineRule="auto"/>
        <w:ind w:right="850"/>
        <w:rPr>
          <w:color w:val="002060"/>
          <w:sz w:val="16"/>
          <w:szCs w:val="16"/>
          <w:lang w:val="de-DE"/>
        </w:rPr>
      </w:pPr>
      <w:r w:rsidRPr="009A237F">
        <w:rPr>
          <w:color w:val="002060"/>
          <w:sz w:val="16"/>
          <w:szCs w:val="16"/>
          <w:lang w:val="de-DE"/>
        </w:rPr>
        <w:t xml:space="preserve">ETUC: </w:t>
      </w:r>
      <w:r>
        <w:fldChar w:fldCharType="begin"/>
      </w:r>
      <w:r w:rsidRPr="00E83EB8">
        <w:rPr>
          <w:lang w:val="de-DE"/>
        </w:rPr>
        <w:instrText>HYPERLINK "https://www.etuc.org/en/news"</w:instrText>
      </w:r>
      <w:r>
        <w:fldChar w:fldCharType="separate"/>
      </w:r>
      <w:r w:rsidRPr="009A237F">
        <w:rPr>
          <w:rStyle w:val="Hyperlink"/>
          <w:sz w:val="16"/>
          <w:szCs w:val="16"/>
          <w:lang w:val="de-DE"/>
        </w:rPr>
        <w:t>https://www.etuc.org/en/news</w:t>
      </w:r>
      <w:r>
        <w:fldChar w:fldCharType="end"/>
      </w:r>
    </w:p>
    <w:p w14:paraId="607EB3B3" w14:textId="77777777" w:rsidR="00B0009C" w:rsidRPr="009A237F" w:rsidRDefault="00B0009C" w:rsidP="00B0009C">
      <w:pPr>
        <w:spacing w:before="100" w:after="0" w:line="240" w:lineRule="auto"/>
        <w:ind w:right="850"/>
        <w:rPr>
          <w:sz w:val="16"/>
          <w:szCs w:val="16"/>
          <w:lang w:val="de-DE"/>
        </w:rPr>
      </w:pPr>
      <w:r w:rsidRPr="009A237F">
        <w:rPr>
          <w:color w:val="002060"/>
          <w:sz w:val="16"/>
          <w:szCs w:val="16"/>
          <w:lang w:val="de-DE"/>
        </w:rPr>
        <w:t xml:space="preserve">ETUI: </w:t>
      </w:r>
      <w:r>
        <w:fldChar w:fldCharType="begin"/>
      </w:r>
      <w:r w:rsidRPr="00E83EB8">
        <w:rPr>
          <w:lang w:val="de-DE"/>
        </w:rPr>
        <w:instrText>HYPERLINK "https://www.etui.org/fr/themes/dialogue-social-et-negociation-collective"</w:instrText>
      </w:r>
      <w:r>
        <w:fldChar w:fldCharType="separate"/>
      </w:r>
      <w:r w:rsidRPr="009A237F">
        <w:rPr>
          <w:rStyle w:val="Hyperlink"/>
          <w:sz w:val="16"/>
          <w:szCs w:val="16"/>
          <w:lang w:val="de-DE"/>
        </w:rPr>
        <w:t>https://www.etui.org/fr/themes/dialogue-social-et-negociation-collective</w:t>
      </w:r>
      <w:r>
        <w:fldChar w:fldCharType="end"/>
      </w:r>
    </w:p>
    <w:p w14:paraId="1FE41B2B" w14:textId="6973A348" w:rsidR="002E7E41" w:rsidRPr="00B56419" w:rsidRDefault="002E7E41" w:rsidP="00B0009C">
      <w:pPr>
        <w:spacing w:before="100" w:after="0" w:line="240" w:lineRule="auto"/>
        <w:ind w:right="850"/>
        <w:rPr>
          <w:rStyle w:val="Hyperlink"/>
          <w:color w:val="002060"/>
          <w:sz w:val="16"/>
          <w:szCs w:val="16"/>
        </w:rPr>
      </w:pPr>
      <w:r w:rsidRPr="00B56419">
        <w:rPr>
          <w:sz w:val="16"/>
          <w:szCs w:val="16"/>
        </w:rPr>
        <w:t xml:space="preserve">ETUI: </w:t>
      </w:r>
      <w:hyperlink r:id="rId50" w:history="1">
        <w:r w:rsidRPr="00B56419">
          <w:rPr>
            <w:rStyle w:val="Hyperlink"/>
            <w:sz w:val="16"/>
            <w:szCs w:val="16"/>
          </w:rPr>
          <w:t>https://www.etui.org/newsletters/collective-bargaining-newsletter</w:t>
        </w:r>
      </w:hyperlink>
      <w:r w:rsidRPr="00B56419">
        <w:rPr>
          <w:sz w:val="16"/>
          <w:szCs w:val="16"/>
        </w:rPr>
        <w:t xml:space="preserve"> </w:t>
      </w:r>
    </w:p>
    <w:p w14:paraId="77C0BEE1" w14:textId="77777777" w:rsidR="00B0009C" w:rsidRPr="00B56419" w:rsidRDefault="00B0009C" w:rsidP="00B0009C">
      <w:pPr>
        <w:spacing w:before="100" w:after="0" w:line="240" w:lineRule="auto"/>
        <w:ind w:right="850"/>
        <w:rPr>
          <w:color w:val="002060"/>
          <w:sz w:val="16"/>
          <w:szCs w:val="16"/>
          <w:lang w:val="en-US"/>
        </w:rPr>
      </w:pPr>
      <w:r w:rsidRPr="00B56419">
        <w:rPr>
          <w:color w:val="002060"/>
          <w:sz w:val="16"/>
          <w:szCs w:val="16"/>
          <w:lang w:val="en-US"/>
        </w:rPr>
        <w:t>Industrial Relations Share:</w:t>
      </w:r>
      <w:r w:rsidRPr="00B56419">
        <w:rPr>
          <w:sz w:val="16"/>
          <w:szCs w:val="16"/>
          <w:lang w:val="en-US"/>
        </w:rPr>
        <w:t xml:space="preserve"> </w:t>
      </w:r>
      <w:r>
        <w:fldChar w:fldCharType="begin"/>
      </w:r>
      <w:r w:rsidRPr="00E83EB8">
        <w:rPr>
          <w:lang w:val="en-US"/>
        </w:rPr>
        <w:instrText>HYPERLINK "http://www.irshare.eu/"</w:instrText>
      </w:r>
      <w:r>
        <w:fldChar w:fldCharType="separate"/>
      </w:r>
      <w:r w:rsidRPr="00B56419">
        <w:rPr>
          <w:rStyle w:val="Hyperlink"/>
          <w:sz w:val="16"/>
          <w:szCs w:val="16"/>
          <w:lang w:val="en-US"/>
        </w:rPr>
        <w:t>http://www.irshare.eu/</w:t>
      </w:r>
      <w:r>
        <w:fldChar w:fldCharType="end"/>
      </w:r>
      <w:r w:rsidRPr="00B56419">
        <w:rPr>
          <w:color w:val="002060"/>
          <w:sz w:val="16"/>
          <w:szCs w:val="16"/>
          <w:lang w:val="en-US"/>
        </w:rPr>
        <w:t xml:space="preserve">  </w:t>
      </w:r>
    </w:p>
    <w:p w14:paraId="3867AA4F" w14:textId="77777777" w:rsidR="00B0009C" w:rsidRPr="00B56419" w:rsidRDefault="00B0009C" w:rsidP="00B0009C">
      <w:pPr>
        <w:spacing w:before="100" w:after="0" w:line="240" w:lineRule="auto"/>
        <w:ind w:right="850"/>
        <w:rPr>
          <w:color w:val="002060"/>
          <w:sz w:val="16"/>
          <w:szCs w:val="16"/>
          <w:lang w:val="en-US"/>
        </w:rPr>
      </w:pPr>
      <w:r>
        <w:fldChar w:fldCharType="begin"/>
      </w:r>
      <w:r w:rsidRPr="00E83EB8">
        <w:rPr>
          <w:lang w:val="en-US"/>
        </w:rPr>
        <w:instrText>HYPERLINK "https://www.worker-participation.eu/"</w:instrText>
      </w:r>
      <w:r>
        <w:fldChar w:fldCharType="separate"/>
      </w:r>
      <w:r w:rsidRPr="00B56419">
        <w:rPr>
          <w:rStyle w:val="Hyperlink"/>
          <w:sz w:val="16"/>
          <w:szCs w:val="16"/>
          <w:lang w:val="en-US"/>
        </w:rPr>
        <w:t>https://www.worker-participation.eu/</w:t>
      </w:r>
      <w:r>
        <w:fldChar w:fldCharType="end"/>
      </w:r>
      <w:r w:rsidRPr="00B56419">
        <w:rPr>
          <w:color w:val="002060"/>
          <w:sz w:val="16"/>
          <w:szCs w:val="16"/>
          <w:lang w:val="en-US"/>
        </w:rPr>
        <w:t xml:space="preserve">. </w:t>
      </w:r>
    </w:p>
    <w:p w14:paraId="7BFD7A2D" w14:textId="77777777" w:rsidR="00B0009C" w:rsidRPr="009A237F" w:rsidRDefault="00B0009C" w:rsidP="00B0009C">
      <w:pPr>
        <w:spacing w:before="100" w:after="0" w:line="240" w:lineRule="auto"/>
        <w:ind w:right="50"/>
        <w:rPr>
          <w:color w:val="002060"/>
          <w:sz w:val="16"/>
          <w:szCs w:val="16"/>
          <w:lang w:val="fr-FR"/>
        </w:rPr>
      </w:pPr>
      <w:r w:rsidRPr="009A237F">
        <w:rPr>
          <w:color w:val="002060"/>
          <w:sz w:val="16"/>
          <w:szCs w:val="16"/>
          <w:lang w:val="fr-FR"/>
        </w:rPr>
        <w:lastRenderedPageBreak/>
        <w:t xml:space="preserve">ILO: </w:t>
      </w:r>
      <w:r>
        <w:fldChar w:fldCharType="begin"/>
      </w:r>
      <w:r w:rsidRPr="00E83EB8">
        <w:rPr>
          <w:lang w:val="fr-FR"/>
        </w:rPr>
        <w:instrText>HYPERLINK "https://www.ilo.org/global/about-the-ilo/newsroom/news/lang--fr/index.htm"</w:instrText>
      </w:r>
      <w:r>
        <w:fldChar w:fldCharType="separate"/>
      </w:r>
      <w:r w:rsidRPr="009A237F">
        <w:rPr>
          <w:rStyle w:val="Hyperlink"/>
          <w:sz w:val="16"/>
          <w:szCs w:val="16"/>
          <w:lang w:val="fr-FR"/>
        </w:rPr>
        <w:t>https://www.ilo.org/global/about-the-ilo/newsroom/news/lang--</w:t>
      </w:r>
      <w:proofErr w:type="spellStart"/>
      <w:r w:rsidRPr="009A237F">
        <w:rPr>
          <w:rStyle w:val="Hyperlink"/>
          <w:sz w:val="16"/>
          <w:szCs w:val="16"/>
          <w:lang w:val="fr-FR"/>
        </w:rPr>
        <w:t>fr</w:t>
      </w:r>
      <w:proofErr w:type="spellEnd"/>
      <w:r w:rsidRPr="009A237F">
        <w:rPr>
          <w:rStyle w:val="Hyperlink"/>
          <w:sz w:val="16"/>
          <w:szCs w:val="16"/>
          <w:lang w:val="fr-FR"/>
        </w:rPr>
        <w:t>/index.htm</w:t>
      </w:r>
      <w:r>
        <w:fldChar w:fldCharType="end"/>
      </w:r>
      <w:r w:rsidRPr="009A237F">
        <w:rPr>
          <w:color w:val="002060"/>
          <w:sz w:val="16"/>
          <w:szCs w:val="16"/>
          <w:lang w:val="fr-FR"/>
        </w:rPr>
        <w:t xml:space="preserve"> </w:t>
      </w:r>
    </w:p>
    <w:p w14:paraId="46451C9D" w14:textId="77777777" w:rsidR="00B0009C" w:rsidRPr="00B56419" w:rsidRDefault="00B0009C" w:rsidP="00B0009C">
      <w:pPr>
        <w:spacing w:before="100" w:after="0" w:line="240" w:lineRule="auto"/>
        <w:ind w:right="850"/>
        <w:rPr>
          <w:color w:val="002060"/>
          <w:sz w:val="16"/>
          <w:szCs w:val="16"/>
          <w:lang w:val="en-US"/>
        </w:rPr>
      </w:pPr>
      <w:proofErr w:type="spellStart"/>
      <w:r w:rsidRPr="00B56419">
        <w:rPr>
          <w:color w:val="002060"/>
          <w:sz w:val="16"/>
          <w:szCs w:val="16"/>
          <w:lang w:val="en-US"/>
        </w:rPr>
        <w:t>IndustriAll</w:t>
      </w:r>
      <w:proofErr w:type="spellEnd"/>
      <w:r w:rsidRPr="00B56419">
        <w:rPr>
          <w:color w:val="002060"/>
          <w:sz w:val="16"/>
          <w:szCs w:val="16"/>
          <w:lang w:val="en-US"/>
        </w:rPr>
        <w:t xml:space="preserve">: </w:t>
      </w:r>
      <w:hyperlink r:id="rId51" w:history="1">
        <w:r w:rsidRPr="00B56419">
          <w:rPr>
            <w:rStyle w:val="Hyperlink"/>
            <w:sz w:val="16"/>
            <w:szCs w:val="16"/>
            <w:lang w:val="en-US"/>
          </w:rPr>
          <w:t>https://www.industriall-union.org</w:t>
        </w:r>
      </w:hyperlink>
      <w:r w:rsidRPr="00B56419">
        <w:rPr>
          <w:color w:val="002060"/>
          <w:sz w:val="16"/>
          <w:szCs w:val="16"/>
          <w:lang w:val="en-US"/>
        </w:rPr>
        <w:t xml:space="preserve"> </w:t>
      </w:r>
    </w:p>
    <w:p w14:paraId="64678E12" w14:textId="77777777" w:rsidR="00B0009C" w:rsidRPr="00B56419" w:rsidRDefault="00B0009C" w:rsidP="00B0009C">
      <w:pPr>
        <w:spacing w:before="100" w:after="0" w:line="240" w:lineRule="auto"/>
        <w:ind w:right="850"/>
        <w:rPr>
          <w:color w:val="002060"/>
          <w:sz w:val="16"/>
          <w:szCs w:val="16"/>
          <w:lang w:val="en-US"/>
        </w:rPr>
      </w:pPr>
      <w:hyperlink r:id="rId52" w:history="1">
        <w:r w:rsidRPr="00B56419">
          <w:rPr>
            <w:rStyle w:val="Hyperlink"/>
            <w:sz w:val="16"/>
            <w:szCs w:val="16"/>
            <w:lang w:val="en-US"/>
          </w:rPr>
          <w:t>https://wageindicator.org/labour-laws/collective-bargaining</w:t>
        </w:r>
      </w:hyperlink>
      <w:r w:rsidRPr="00B56419">
        <w:rPr>
          <w:color w:val="002060"/>
          <w:sz w:val="16"/>
          <w:szCs w:val="16"/>
          <w:lang w:val="en-US"/>
        </w:rPr>
        <w:t xml:space="preserve"> </w:t>
      </w:r>
    </w:p>
    <w:p w14:paraId="4F3A28EF" w14:textId="331EE83B" w:rsidR="00B0009C" w:rsidRPr="009A237F" w:rsidRDefault="004A2F7D" w:rsidP="00B0009C">
      <w:pPr>
        <w:spacing w:before="100" w:after="0" w:line="240" w:lineRule="auto"/>
        <w:ind w:right="850"/>
        <w:rPr>
          <w:color w:val="002060"/>
          <w:sz w:val="16"/>
          <w:szCs w:val="16"/>
          <w:lang w:val="fr-FR"/>
        </w:rPr>
      </w:pPr>
      <w:r w:rsidRPr="009A237F">
        <w:rPr>
          <w:color w:val="002060"/>
          <w:sz w:val="16"/>
          <w:szCs w:val="16"/>
          <w:lang w:val="fr-FR"/>
        </w:rPr>
        <w:t>IRES:</w:t>
      </w:r>
      <w:r w:rsidR="00B0009C" w:rsidRPr="009A237F">
        <w:rPr>
          <w:color w:val="002060"/>
          <w:sz w:val="16"/>
          <w:szCs w:val="16"/>
          <w:lang w:val="fr-FR"/>
        </w:rPr>
        <w:t xml:space="preserve"> </w:t>
      </w:r>
      <w:hyperlink r:id="rId53" w:history="1">
        <w:r w:rsidR="00B0009C" w:rsidRPr="009A237F">
          <w:rPr>
            <w:rStyle w:val="Hyperlink"/>
            <w:sz w:val="16"/>
            <w:szCs w:val="16"/>
            <w:lang w:val="fr-FR"/>
          </w:rPr>
          <w:t>https://ires.fr</w:t>
        </w:r>
      </w:hyperlink>
      <w:r w:rsidR="00B0009C" w:rsidRPr="009A237F">
        <w:rPr>
          <w:color w:val="002060"/>
          <w:sz w:val="16"/>
          <w:szCs w:val="16"/>
          <w:lang w:val="fr-FR"/>
        </w:rPr>
        <w:t xml:space="preserve"> </w:t>
      </w:r>
    </w:p>
    <w:p w14:paraId="2C731021" w14:textId="5A8AF483" w:rsidR="002E7E41" w:rsidRPr="009A237F" w:rsidRDefault="002E7E41" w:rsidP="00B0009C">
      <w:pPr>
        <w:spacing w:before="100" w:after="0" w:line="240" w:lineRule="auto"/>
        <w:ind w:right="850"/>
        <w:rPr>
          <w:color w:val="002060"/>
          <w:sz w:val="16"/>
          <w:szCs w:val="16"/>
          <w:lang w:val="fr-FR"/>
        </w:rPr>
      </w:pPr>
      <w:r w:rsidRPr="009A237F">
        <w:rPr>
          <w:color w:val="002060"/>
          <w:sz w:val="16"/>
          <w:szCs w:val="16"/>
          <w:lang w:val="fr-FR"/>
        </w:rPr>
        <w:t xml:space="preserve">RDS: </w:t>
      </w:r>
      <w:hyperlink r:id="rId54" w:history="1">
        <w:r w:rsidRPr="009A237F">
          <w:rPr>
            <w:rStyle w:val="Hyperlink"/>
            <w:sz w:val="16"/>
            <w:szCs w:val="16"/>
            <w:lang w:val="fr-FR"/>
          </w:rPr>
          <w:t>https://www.rds.asso.fr/publications/</w:t>
        </w:r>
      </w:hyperlink>
      <w:r w:rsidRPr="009A237F">
        <w:rPr>
          <w:color w:val="002060"/>
          <w:sz w:val="16"/>
          <w:szCs w:val="16"/>
          <w:lang w:val="fr-FR"/>
        </w:rPr>
        <w:t xml:space="preserve"> </w:t>
      </w:r>
    </w:p>
    <w:sectPr w:rsidR="002E7E41" w:rsidRPr="009A237F" w:rsidSect="005E781E">
      <w:pgSz w:w="11906" w:h="16838"/>
      <w:pgMar w:top="1440" w:right="2880" w:bottom="1440" w:left="28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FE8FA" w14:textId="77777777" w:rsidR="001A1CC7" w:rsidRDefault="001A1CC7" w:rsidP="004A1CD2">
      <w:pPr>
        <w:spacing w:before="0" w:after="0" w:line="240" w:lineRule="auto"/>
      </w:pPr>
      <w:r>
        <w:separator/>
      </w:r>
    </w:p>
  </w:endnote>
  <w:endnote w:type="continuationSeparator" w:id="0">
    <w:p w14:paraId="6B8D70B9" w14:textId="77777777" w:rsidR="001A1CC7" w:rsidRDefault="001A1CC7" w:rsidP="004A1C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Publica Slab Bold">
    <w:altName w:val="Sylfaen"/>
    <w:panose1 w:val="00000000000000000000"/>
    <w:charset w:val="00"/>
    <w:family w:val="modern"/>
    <w:notTrueType/>
    <w:pitch w:val="variable"/>
    <w:sig w:usb0="A10004EF" w:usb1="4000207B" w:usb2="00000000" w:usb3="00000000" w:csb0="00000193" w:csb1="00000000"/>
  </w:font>
  <w:font w:name="Lato">
    <w:charset w:val="00"/>
    <w:family w:val="swiss"/>
    <w:pitch w:val="variable"/>
    <w:sig w:usb0="E10002FF" w:usb1="5000ECFF" w:usb2="00000021"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19616278"/>
      <w:docPartObj>
        <w:docPartGallery w:val="Page Numbers (Bottom of Page)"/>
        <w:docPartUnique/>
      </w:docPartObj>
    </w:sdtPr>
    <w:sdtContent>
      <w:p w14:paraId="6AEFB012" w14:textId="7A28E14B" w:rsidR="004A1CD2" w:rsidRDefault="004A1CD2" w:rsidP="00843FC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5F3F44B" w14:textId="77777777" w:rsidR="004A1CD2" w:rsidRDefault="004A1CD2" w:rsidP="004A1CD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383485797"/>
      <w:docPartObj>
        <w:docPartGallery w:val="Page Numbers (Bottom of Page)"/>
        <w:docPartUnique/>
      </w:docPartObj>
    </w:sdtPr>
    <w:sdtContent>
      <w:p w14:paraId="4D49A990" w14:textId="266A5FEE" w:rsidR="004A1CD2" w:rsidRDefault="004A1CD2" w:rsidP="00843FC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06CEF996" w14:textId="77777777" w:rsidR="004A1CD2" w:rsidRDefault="004A1CD2" w:rsidP="004A1CD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E33AA" w14:textId="77777777" w:rsidR="001A1CC7" w:rsidRDefault="001A1CC7" w:rsidP="004A1CD2">
      <w:pPr>
        <w:spacing w:before="0" w:after="0" w:line="240" w:lineRule="auto"/>
      </w:pPr>
      <w:r>
        <w:separator/>
      </w:r>
    </w:p>
  </w:footnote>
  <w:footnote w:type="continuationSeparator" w:id="0">
    <w:p w14:paraId="5F919B36" w14:textId="77777777" w:rsidR="001A1CC7" w:rsidRDefault="001A1CC7" w:rsidP="004A1CD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618FB"/>
    <w:multiLevelType w:val="hybridMultilevel"/>
    <w:tmpl w:val="9FEA6ED0"/>
    <w:lvl w:ilvl="0" w:tplc="F5D6B79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C453763"/>
    <w:multiLevelType w:val="hybridMultilevel"/>
    <w:tmpl w:val="446C7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F8C104E"/>
    <w:multiLevelType w:val="hybridMultilevel"/>
    <w:tmpl w:val="718461A8"/>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89543984">
    <w:abstractNumId w:val="1"/>
  </w:num>
  <w:num w:numId="2" w16cid:durableId="56706204">
    <w:abstractNumId w:val="0"/>
  </w:num>
  <w:num w:numId="3" w16cid:durableId="601758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8BA"/>
    <w:rsid w:val="00025074"/>
    <w:rsid w:val="00026846"/>
    <w:rsid w:val="000562B7"/>
    <w:rsid w:val="000700A1"/>
    <w:rsid w:val="000C2E9B"/>
    <w:rsid w:val="000C652F"/>
    <w:rsid w:val="00122485"/>
    <w:rsid w:val="0013327C"/>
    <w:rsid w:val="00187EFB"/>
    <w:rsid w:val="001A1CC7"/>
    <w:rsid w:val="001A3319"/>
    <w:rsid w:val="00263596"/>
    <w:rsid w:val="002E7E41"/>
    <w:rsid w:val="002F6550"/>
    <w:rsid w:val="003056B0"/>
    <w:rsid w:val="0035618A"/>
    <w:rsid w:val="0036286C"/>
    <w:rsid w:val="00375C73"/>
    <w:rsid w:val="00393810"/>
    <w:rsid w:val="003A5D3F"/>
    <w:rsid w:val="003D2B17"/>
    <w:rsid w:val="00410A03"/>
    <w:rsid w:val="00411BD4"/>
    <w:rsid w:val="00420CD3"/>
    <w:rsid w:val="00431984"/>
    <w:rsid w:val="00470383"/>
    <w:rsid w:val="004972FD"/>
    <w:rsid w:val="004A1CD2"/>
    <w:rsid w:val="004A2F7D"/>
    <w:rsid w:val="004A4B8C"/>
    <w:rsid w:val="004B49BC"/>
    <w:rsid w:val="004B6BE2"/>
    <w:rsid w:val="0050315C"/>
    <w:rsid w:val="00512F13"/>
    <w:rsid w:val="0053096F"/>
    <w:rsid w:val="00551104"/>
    <w:rsid w:val="005759E7"/>
    <w:rsid w:val="005D4C81"/>
    <w:rsid w:val="005E4819"/>
    <w:rsid w:val="005E781E"/>
    <w:rsid w:val="00610EBA"/>
    <w:rsid w:val="00612E30"/>
    <w:rsid w:val="00626855"/>
    <w:rsid w:val="00695C14"/>
    <w:rsid w:val="006B7A0A"/>
    <w:rsid w:val="006F3B2F"/>
    <w:rsid w:val="0072539C"/>
    <w:rsid w:val="00731097"/>
    <w:rsid w:val="007422C8"/>
    <w:rsid w:val="007603A3"/>
    <w:rsid w:val="0078697C"/>
    <w:rsid w:val="007A2C0E"/>
    <w:rsid w:val="007B38F1"/>
    <w:rsid w:val="007C10BF"/>
    <w:rsid w:val="007D61CC"/>
    <w:rsid w:val="007D6E76"/>
    <w:rsid w:val="00810CE7"/>
    <w:rsid w:val="00814487"/>
    <w:rsid w:val="00825690"/>
    <w:rsid w:val="00853BF0"/>
    <w:rsid w:val="0086161E"/>
    <w:rsid w:val="008844F4"/>
    <w:rsid w:val="008952F3"/>
    <w:rsid w:val="008D106D"/>
    <w:rsid w:val="008E494C"/>
    <w:rsid w:val="008E7EE5"/>
    <w:rsid w:val="00923161"/>
    <w:rsid w:val="009232AC"/>
    <w:rsid w:val="009274B4"/>
    <w:rsid w:val="009344ED"/>
    <w:rsid w:val="00935BB8"/>
    <w:rsid w:val="0093677A"/>
    <w:rsid w:val="00985BAC"/>
    <w:rsid w:val="00986EB3"/>
    <w:rsid w:val="009979FB"/>
    <w:rsid w:val="009A237F"/>
    <w:rsid w:val="009A5DC3"/>
    <w:rsid w:val="009D5CE6"/>
    <w:rsid w:val="009F21A5"/>
    <w:rsid w:val="009F2F00"/>
    <w:rsid w:val="00A23E95"/>
    <w:rsid w:val="00A4099D"/>
    <w:rsid w:val="00A72671"/>
    <w:rsid w:val="00A943AA"/>
    <w:rsid w:val="00AA3FEF"/>
    <w:rsid w:val="00AE02A6"/>
    <w:rsid w:val="00AE73B9"/>
    <w:rsid w:val="00AF7AF1"/>
    <w:rsid w:val="00B0009C"/>
    <w:rsid w:val="00B20B43"/>
    <w:rsid w:val="00B46404"/>
    <w:rsid w:val="00B56419"/>
    <w:rsid w:val="00BB26AB"/>
    <w:rsid w:val="00BD04FC"/>
    <w:rsid w:val="00BF187A"/>
    <w:rsid w:val="00C014F1"/>
    <w:rsid w:val="00C4637E"/>
    <w:rsid w:val="00CA2905"/>
    <w:rsid w:val="00CC59EE"/>
    <w:rsid w:val="00CC6E85"/>
    <w:rsid w:val="00CD7BB5"/>
    <w:rsid w:val="00D12C4C"/>
    <w:rsid w:val="00D30B18"/>
    <w:rsid w:val="00D3469A"/>
    <w:rsid w:val="00D407AF"/>
    <w:rsid w:val="00D4138A"/>
    <w:rsid w:val="00D437A6"/>
    <w:rsid w:val="00D773BE"/>
    <w:rsid w:val="00D808BA"/>
    <w:rsid w:val="00DB54BE"/>
    <w:rsid w:val="00DB6A4A"/>
    <w:rsid w:val="00DC0DBC"/>
    <w:rsid w:val="00DC6A39"/>
    <w:rsid w:val="00DF4EB6"/>
    <w:rsid w:val="00E37B5F"/>
    <w:rsid w:val="00E56915"/>
    <w:rsid w:val="00E83EB8"/>
    <w:rsid w:val="00E863CD"/>
    <w:rsid w:val="00EA1CAE"/>
    <w:rsid w:val="00EE26AA"/>
    <w:rsid w:val="00F11D48"/>
    <w:rsid w:val="00F15702"/>
    <w:rsid w:val="00F16DD3"/>
    <w:rsid w:val="00F17A50"/>
    <w:rsid w:val="00F20835"/>
    <w:rsid w:val="00F44006"/>
    <w:rsid w:val="00F623B5"/>
    <w:rsid w:val="00FC7EE9"/>
    <w:rsid w:val="00FD5B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A414B"/>
  <w15:chartTrackingRefBased/>
  <w15:docId w15:val="{CBE623E6-6D4D-4A45-A2D6-36DFC980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808BA"/>
    <w:rPr>
      <w:sz w:val="20"/>
      <w:szCs w:val="20"/>
    </w:rPr>
  </w:style>
  <w:style w:type="paragraph" w:styleId="Kop1">
    <w:name w:val="heading 1"/>
    <w:basedOn w:val="Standaard"/>
    <w:next w:val="Standaard"/>
    <w:link w:val="Kop1Char"/>
    <w:uiPriority w:val="9"/>
    <w:qFormat/>
    <w:rsid w:val="00D808BA"/>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D808BA"/>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D808BA"/>
    <w:pPr>
      <w:pBdr>
        <w:top w:val="single" w:sz="6" w:space="2" w:color="156082" w:themeColor="accent1"/>
        <w:left w:val="single" w:sz="6" w:space="2" w:color="156082" w:themeColor="accent1"/>
      </w:pBdr>
      <w:spacing w:before="300" w:after="0"/>
      <w:outlineLvl w:val="2"/>
    </w:pPr>
    <w:rPr>
      <w:caps/>
      <w:color w:val="0A2F40" w:themeColor="accent1" w:themeShade="7F"/>
      <w:spacing w:val="15"/>
      <w:sz w:val="22"/>
      <w:szCs w:val="22"/>
    </w:rPr>
  </w:style>
  <w:style w:type="paragraph" w:styleId="Kop4">
    <w:name w:val="heading 4"/>
    <w:basedOn w:val="Standaard"/>
    <w:next w:val="Standaard"/>
    <w:link w:val="Kop4Char"/>
    <w:uiPriority w:val="9"/>
    <w:semiHidden/>
    <w:unhideWhenUsed/>
    <w:qFormat/>
    <w:rsid w:val="00D808BA"/>
    <w:pPr>
      <w:pBdr>
        <w:top w:val="dotted" w:sz="6" w:space="2" w:color="156082" w:themeColor="accent1"/>
        <w:left w:val="dotted" w:sz="6" w:space="2" w:color="156082" w:themeColor="accent1"/>
      </w:pBdr>
      <w:spacing w:before="300" w:after="0"/>
      <w:outlineLvl w:val="3"/>
    </w:pPr>
    <w:rPr>
      <w:caps/>
      <w:color w:val="0F4761" w:themeColor="accent1" w:themeShade="BF"/>
      <w:spacing w:val="10"/>
      <w:sz w:val="22"/>
      <w:szCs w:val="22"/>
    </w:rPr>
  </w:style>
  <w:style w:type="paragraph" w:styleId="Kop5">
    <w:name w:val="heading 5"/>
    <w:basedOn w:val="Standaard"/>
    <w:next w:val="Standaard"/>
    <w:link w:val="Kop5Char"/>
    <w:uiPriority w:val="9"/>
    <w:semiHidden/>
    <w:unhideWhenUsed/>
    <w:qFormat/>
    <w:rsid w:val="00D808BA"/>
    <w:pPr>
      <w:pBdr>
        <w:bottom w:val="single" w:sz="6" w:space="1" w:color="156082" w:themeColor="accent1"/>
      </w:pBdr>
      <w:spacing w:before="300" w:after="0"/>
      <w:outlineLvl w:val="4"/>
    </w:pPr>
    <w:rPr>
      <w:caps/>
      <w:color w:val="0F4761" w:themeColor="accent1" w:themeShade="BF"/>
      <w:spacing w:val="10"/>
      <w:sz w:val="22"/>
      <w:szCs w:val="22"/>
    </w:rPr>
  </w:style>
  <w:style w:type="paragraph" w:styleId="Kop6">
    <w:name w:val="heading 6"/>
    <w:basedOn w:val="Standaard"/>
    <w:next w:val="Standaard"/>
    <w:link w:val="Kop6Char"/>
    <w:uiPriority w:val="9"/>
    <w:semiHidden/>
    <w:unhideWhenUsed/>
    <w:qFormat/>
    <w:rsid w:val="00D808BA"/>
    <w:pPr>
      <w:pBdr>
        <w:bottom w:val="dotted" w:sz="6" w:space="1" w:color="156082" w:themeColor="accent1"/>
      </w:pBdr>
      <w:spacing w:before="300" w:after="0"/>
      <w:outlineLvl w:val="5"/>
    </w:pPr>
    <w:rPr>
      <w:caps/>
      <w:color w:val="0F4761" w:themeColor="accent1" w:themeShade="BF"/>
      <w:spacing w:val="10"/>
      <w:sz w:val="22"/>
      <w:szCs w:val="22"/>
    </w:rPr>
  </w:style>
  <w:style w:type="paragraph" w:styleId="Kop7">
    <w:name w:val="heading 7"/>
    <w:basedOn w:val="Standaard"/>
    <w:next w:val="Standaard"/>
    <w:link w:val="Kop7Char"/>
    <w:uiPriority w:val="9"/>
    <w:semiHidden/>
    <w:unhideWhenUsed/>
    <w:qFormat/>
    <w:rsid w:val="00D808BA"/>
    <w:pPr>
      <w:spacing w:before="300" w:after="0"/>
      <w:outlineLvl w:val="6"/>
    </w:pPr>
    <w:rPr>
      <w:caps/>
      <w:color w:val="0F4761" w:themeColor="accent1" w:themeShade="BF"/>
      <w:spacing w:val="10"/>
      <w:sz w:val="22"/>
      <w:szCs w:val="22"/>
    </w:rPr>
  </w:style>
  <w:style w:type="paragraph" w:styleId="Kop8">
    <w:name w:val="heading 8"/>
    <w:basedOn w:val="Standaard"/>
    <w:next w:val="Standaard"/>
    <w:link w:val="Kop8Char"/>
    <w:uiPriority w:val="9"/>
    <w:semiHidden/>
    <w:unhideWhenUsed/>
    <w:qFormat/>
    <w:rsid w:val="00D808BA"/>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D808BA"/>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808BA"/>
    <w:rPr>
      <w:b/>
      <w:bCs/>
      <w:caps/>
      <w:color w:val="FFFFFF" w:themeColor="background1"/>
      <w:spacing w:val="15"/>
      <w:shd w:val="clear" w:color="auto" w:fill="156082" w:themeFill="accent1"/>
    </w:rPr>
  </w:style>
  <w:style w:type="character" w:customStyle="1" w:styleId="Kop2Char">
    <w:name w:val="Kop 2 Char"/>
    <w:basedOn w:val="Standaardalinea-lettertype"/>
    <w:link w:val="Kop2"/>
    <w:uiPriority w:val="9"/>
    <w:rsid w:val="00D808BA"/>
    <w:rPr>
      <w:caps/>
      <w:spacing w:val="15"/>
      <w:shd w:val="clear" w:color="auto" w:fill="C1E4F5" w:themeFill="accent1" w:themeFillTint="33"/>
    </w:rPr>
  </w:style>
  <w:style w:type="character" w:customStyle="1" w:styleId="Kop3Char">
    <w:name w:val="Kop 3 Char"/>
    <w:basedOn w:val="Standaardalinea-lettertype"/>
    <w:link w:val="Kop3"/>
    <w:uiPriority w:val="9"/>
    <w:rsid w:val="00D808BA"/>
    <w:rPr>
      <w:caps/>
      <w:color w:val="0A2F40" w:themeColor="accent1" w:themeShade="7F"/>
      <w:spacing w:val="15"/>
    </w:rPr>
  </w:style>
  <w:style w:type="character" w:customStyle="1" w:styleId="Kop4Char">
    <w:name w:val="Kop 4 Char"/>
    <w:basedOn w:val="Standaardalinea-lettertype"/>
    <w:link w:val="Kop4"/>
    <w:uiPriority w:val="9"/>
    <w:semiHidden/>
    <w:rsid w:val="00D808BA"/>
    <w:rPr>
      <w:caps/>
      <w:color w:val="0F4761" w:themeColor="accent1" w:themeShade="BF"/>
      <w:spacing w:val="10"/>
    </w:rPr>
  </w:style>
  <w:style w:type="character" w:customStyle="1" w:styleId="Kop5Char">
    <w:name w:val="Kop 5 Char"/>
    <w:basedOn w:val="Standaardalinea-lettertype"/>
    <w:link w:val="Kop5"/>
    <w:uiPriority w:val="9"/>
    <w:semiHidden/>
    <w:rsid w:val="00D808BA"/>
    <w:rPr>
      <w:caps/>
      <w:color w:val="0F4761" w:themeColor="accent1" w:themeShade="BF"/>
      <w:spacing w:val="10"/>
    </w:rPr>
  </w:style>
  <w:style w:type="character" w:customStyle="1" w:styleId="Kop6Char">
    <w:name w:val="Kop 6 Char"/>
    <w:basedOn w:val="Standaardalinea-lettertype"/>
    <w:link w:val="Kop6"/>
    <w:uiPriority w:val="9"/>
    <w:semiHidden/>
    <w:rsid w:val="00D808BA"/>
    <w:rPr>
      <w:caps/>
      <w:color w:val="0F4761" w:themeColor="accent1" w:themeShade="BF"/>
      <w:spacing w:val="10"/>
    </w:rPr>
  </w:style>
  <w:style w:type="character" w:customStyle="1" w:styleId="Kop7Char">
    <w:name w:val="Kop 7 Char"/>
    <w:basedOn w:val="Standaardalinea-lettertype"/>
    <w:link w:val="Kop7"/>
    <w:uiPriority w:val="9"/>
    <w:semiHidden/>
    <w:rsid w:val="00D808BA"/>
    <w:rPr>
      <w:caps/>
      <w:color w:val="0F4761" w:themeColor="accent1" w:themeShade="BF"/>
      <w:spacing w:val="10"/>
    </w:rPr>
  </w:style>
  <w:style w:type="character" w:customStyle="1" w:styleId="Kop8Char">
    <w:name w:val="Kop 8 Char"/>
    <w:basedOn w:val="Standaardalinea-lettertype"/>
    <w:link w:val="Kop8"/>
    <w:uiPriority w:val="9"/>
    <w:semiHidden/>
    <w:rsid w:val="00D808BA"/>
    <w:rPr>
      <w:caps/>
      <w:spacing w:val="10"/>
      <w:sz w:val="18"/>
      <w:szCs w:val="18"/>
    </w:rPr>
  </w:style>
  <w:style w:type="character" w:customStyle="1" w:styleId="Kop9Char">
    <w:name w:val="Kop 9 Char"/>
    <w:basedOn w:val="Standaardalinea-lettertype"/>
    <w:link w:val="Kop9"/>
    <w:uiPriority w:val="9"/>
    <w:semiHidden/>
    <w:rsid w:val="00D808BA"/>
    <w:rPr>
      <w:i/>
      <w:caps/>
      <w:spacing w:val="10"/>
      <w:sz w:val="18"/>
      <w:szCs w:val="18"/>
    </w:rPr>
  </w:style>
  <w:style w:type="paragraph" w:styleId="Titel">
    <w:name w:val="Title"/>
    <w:basedOn w:val="Standaard"/>
    <w:next w:val="Standaard"/>
    <w:link w:val="TitelChar"/>
    <w:uiPriority w:val="10"/>
    <w:qFormat/>
    <w:rsid w:val="00D808BA"/>
    <w:pPr>
      <w:spacing w:before="720"/>
    </w:pPr>
    <w:rPr>
      <w:caps/>
      <w:color w:val="156082" w:themeColor="accent1"/>
      <w:spacing w:val="10"/>
      <w:kern w:val="28"/>
      <w:sz w:val="52"/>
      <w:szCs w:val="52"/>
    </w:rPr>
  </w:style>
  <w:style w:type="character" w:customStyle="1" w:styleId="TitelChar">
    <w:name w:val="Titel Char"/>
    <w:basedOn w:val="Standaardalinea-lettertype"/>
    <w:link w:val="Titel"/>
    <w:uiPriority w:val="10"/>
    <w:rsid w:val="00D808BA"/>
    <w:rPr>
      <w:caps/>
      <w:color w:val="156082" w:themeColor="accent1"/>
      <w:spacing w:val="10"/>
      <w:kern w:val="28"/>
      <w:sz w:val="52"/>
      <w:szCs w:val="52"/>
    </w:rPr>
  </w:style>
  <w:style w:type="paragraph" w:styleId="Ondertitel">
    <w:name w:val="Subtitle"/>
    <w:basedOn w:val="Standaard"/>
    <w:next w:val="Standaard"/>
    <w:link w:val="OndertitelChar"/>
    <w:uiPriority w:val="11"/>
    <w:qFormat/>
    <w:rsid w:val="00D808BA"/>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D808BA"/>
    <w:rPr>
      <w:caps/>
      <w:color w:val="595959" w:themeColor="text1" w:themeTint="A6"/>
      <w:spacing w:val="10"/>
      <w:sz w:val="24"/>
      <w:szCs w:val="24"/>
    </w:rPr>
  </w:style>
  <w:style w:type="paragraph" w:styleId="Citaat">
    <w:name w:val="Quote"/>
    <w:basedOn w:val="Standaard"/>
    <w:next w:val="Standaard"/>
    <w:link w:val="CitaatChar"/>
    <w:uiPriority w:val="29"/>
    <w:qFormat/>
    <w:rsid w:val="00D808BA"/>
    <w:rPr>
      <w:i/>
      <w:iCs/>
    </w:rPr>
  </w:style>
  <w:style w:type="character" w:customStyle="1" w:styleId="CitaatChar">
    <w:name w:val="Citaat Char"/>
    <w:basedOn w:val="Standaardalinea-lettertype"/>
    <w:link w:val="Citaat"/>
    <w:uiPriority w:val="29"/>
    <w:rsid w:val="00D808BA"/>
    <w:rPr>
      <w:i/>
      <w:iCs/>
      <w:sz w:val="20"/>
      <w:szCs w:val="20"/>
    </w:rPr>
  </w:style>
  <w:style w:type="paragraph" w:styleId="Lijstalinea">
    <w:name w:val="List Paragraph"/>
    <w:basedOn w:val="Standaard"/>
    <w:uiPriority w:val="34"/>
    <w:qFormat/>
    <w:rsid w:val="00D808BA"/>
    <w:pPr>
      <w:ind w:left="720"/>
      <w:contextualSpacing/>
    </w:pPr>
  </w:style>
  <w:style w:type="character" w:styleId="Intensievebenadrukking">
    <w:name w:val="Intense Emphasis"/>
    <w:uiPriority w:val="21"/>
    <w:qFormat/>
    <w:rsid w:val="00D808BA"/>
    <w:rPr>
      <w:b/>
      <w:bCs/>
      <w:caps/>
      <w:color w:val="0A2F40" w:themeColor="accent1" w:themeShade="7F"/>
      <w:spacing w:val="10"/>
    </w:rPr>
  </w:style>
  <w:style w:type="paragraph" w:styleId="Duidelijkcitaat">
    <w:name w:val="Intense Quote"/>
    <w:basedOn w:val="Standaard"/>
    <w:next w:val="Standaard"/>
    <w:link w:val="DuidelijkcitaatChar"/>
    <w:uiPriority w:val="30"/>
    <w:qFormat/>
    <w:rsid w:val="00D808BA"/>
    <w:pPr>
      <w:pBdr>
        <w:top w:val="single" w:sz="4" w:space="10" w:color="156082" w:themeColor="accent1"/>
        <w:left w:val="single" w:sz="4" w:space="10" w:color="156082" w:themeColor="accent1"/>
      </w:pBdr>
      <w:spacing w:after="0"/>
      <w:ind w:left="1296" w:right="1152"/>
      <w:jc w:val="both"/>
    </w:pPr>
    <w:rPr>
      <w:i/>
      <w:iCs/>
      <w:color w:val="156082" w:themeColor="accent1"/>
    </w:rPr>
  </w:style>
  <w:style w:type="character" w:customStyle="1" w:styleId="DuidelijkcitaatChar">
    <w:name w:val="Duidelijk citaat Char"/>
    <w:basedOn w:val="Standaardalinea-lettertype"/>
    <w:link w:val="Duidelijkcitaat"/>
    <w:uiPriority w:val="30"/>
    <w:rsid w:val="00D808BA"/>
    <w:rPr>
      <w:i/>
      <w:iCs/>
      <w:color w:val="156082" w:themeColor="accent1"/>
      <w:sz w:val="20"/>
      <w:szCs w:val="20"/>
    </w:rPr>
  </w:style>
  <w:style w:type="character" w:styleId="Intensieveverwijzing">
    <w:name w:val="Intense Reference"/>
    <w:uiPriority w:val="32"/>
    <w:qFormat/>
    <w:rsid w:val="00D808BA"/>
    <w:rPr>
      <w:b/>
      <w:bCs/>
      <w:i/>
      <w:iCs/>
      <w:caps/>
      <w:color w:val="156082" w:themeColor="accent1"/>
    </w:rPr>
  </w:style>
  <w:style w:type="paragraph" w:styleId="Bijschrift">
    <w:name w:val="caption"/>
    <w:basedOn w:val="Standaard"/>
    <w:next w:val="Standaard"/>
    <w:uiPriority w:val="35"/>
    <w:semiHidden/>
    <w:unhideWhenUsed/>
    <w:qFormat/>
    <w:rsid w:val="00D808BA"/>
    <w:rPr>
      <w:b/>
      <w:bCs/>
      <w:color w:val="0F4761" w:themeColor="accent1" w:themeShade="BF"/>
      <w:sz w:val="16"/>
      <w:szCs w:val="16"/>
    </w:rPr>
  </w:style>
  <w:style w:type="character" w:styleId="Zwaar">
    <w:name w:val="Strong"/>
    <w:uiPriority w:val="22"/>
    <w:qFormat/>
    <w:rsid w:val="00D808BA"/>
    <w:rPr>
      <w:b/>
      <w:bCs/>
    </w:rPr>
  </w:style>
  <w:style w:type="character" w:styleId="Nadruk">
    <w:name w:val="Emphasis"/>
    <w:uiPriority w:val="20"/>
    <w:qFormat/>
    <w:rsid w:val="00D808BA"/>
    <w:rPr>
      <w:caps/>
      <w:color w:val="0A2F40" w:themeColor="accent1" w:themeShade="7F"/>
      <w:spacing w:val="5"/>
    </w:rPr>
  </w:style>
  <w:style w:type="paragraph" w:styleId="Geenafstand">
    <w:name w:val="No Spacing"/>
    <w:basedOn w:val="Standaard"/>
    <w:link w:val="GeenafstandChar"/>
    <w:uiPriority w:val="1"/>
    <w:qFormat/>
    <w:rsid w:val="00D808BA"/>
    <w:pPr>
      <w:spacing w:before="0" w:after="0" w:line="240" w:lineRule="auto"/>
    </w:pPr>
  </w:style>
  <w:style w:type="character" w:customStyle="1" w:styleId="GeenafstandChar">
    <w:name w:val="Geen afstand Char"/>
    <w:basedOn w:val="Standaardalinea-lettertype"/>
    <w:link w:val="Geenafstand"/>
    <w:uiPriority w:val="1"/>
    <w:rsid w:val="00D808BA"/>
    <w:rPr>
      <w:sz w:val="20"/>
      <w:szCs w:val="20"/>
    </w:rPr>
  </w:style>
  <w:style w:type="character" w:styleId="Subtielebenadrukking">
    <w:name w:val="Subtle Emphasis"/>
    <w:uiPriority w:val="19"/>
    <w:qFormat/>
    <w:rsid w:val="00D808BA"/>
    <w:rPr>
      <w:i/>
      <w:iCs/>
      <w:color w:val="0A2F40" w:themeColor="accent1" w:themeShade="7F"/>
    </w:rPr>
  </w:style>
  <w:style w:type="character" w:styleId="Subtieleverwijzing">
    <w:name w:val="Subtle Reference"/>
    <w:uiPriority w:val="31"/>
    <w:qFormat/>
    <w:rsid w:val="00D808BA"/>
    <w:rPr>
      <w:b/>
      <w:bCs/>
      <w:color w:val="156082" w:themeColor="accent1"/>
    </w:rPr>
  </w:style>
  <w:style w:type="character" w:styleId="Titelvanboek">
    <w:name w:val="Book Title"/>
    <w:uiPriority w:val="33"/>
    <w:qFormat/>
    <w:rsid w:val="00D808BA"/>
    <w:rPr>
      <w:b/>
      <w:bCs/>
      <w:i/>
      <w:iCs/>
      <w:spacing w:val="9"/>
    </w:rPr>
  </w:style>
  <w:style w:type="paragraph" w:styleId="Kopvaninhoudsopgave">
    <w:name w:val="TOC Heading"/>
    <w:basedOn w:val="Kop1"/>
    <w:next w:val="Standaard"/>
    <w:uiPriority w:val="39"/>
    <w:semiHidden/>
    <w:unhideWhenUsed/>
    <w:qFormat/>
    <w:rsid w:val="00D808BA"/>
    <w:pPr>
      <w:outlineLvl w:val="9"/>
    </w:pPr>
  </w:style>
  <w:style w:type="paragraph" w:styleId="Normaalweb">
    <w:name w:val="Normal (Web)"/>
    <w:basedOn w:val="Standaard"/>
    <w:uiPriority w:val="99"/>
    <w:unhideWhenUsed/>
    <w:rsid w:val="00D808B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5E781E"/>
    <w:rPr>
      <w:color w:val="467886" w:themeColor="hyperlink"/>
      <w:u w:val="single"/>
    </w:rPr>
  </w:style>
  <w:style w:type="character" w:styleId="Onopgelostemelding">
    <w:name w:val="Unresolved Mention"/>
    <w:basedOn w:val="Standaardalinea-lettertype"/>
    <w:uiPriority w:val="99"/>
    <w:semiHidden/>
    <w:unhideWhenUsed/>
    <w:rsid w:val="005E781E"/>
    <w:rPr>
      <w:color w:val="605E5C"/>
      <w:shd w:val="clear" w:color="auto" w:fill="E1DFDD"/>
    </w:rPr>
  </w:style>
  <w:style w:type="paragraph" w:customStyle="1" w:styleId="Default">
    <w:name w:val="Default"/>
    <w:rsid w:val="004B49BC"/>
    <w:pPr>
      <w:autoSpaceDE w:val="0"/>
      <w:autoSpaceDN w:val="0"/>
      <w:adjustRightInd w:val="0"/>
      <w:spacing w:before="0" w:after="0" w:line="240" w:lineRule="auto"/>
    </w:pPr>
    <w:rPr>
      <w:rFonts w:ascii="Georgia" w:hAnsi="Georgia" w:cs="Georgia"/>
      <w:color w:val="000000"/>
      <w:sz w:val="24"/>
      <w:szCs w:val="24"/>
      <w:lang w:val="nl-NL"/>
    </w:rPr>
  </w:style>
  <w:style w:type="character" w:styleId="GevolgdeHyperlink">
    <w:name w:val="FollowedHyperlink"/>
    <w:basedOn w:val="Standaardalinea-lettertype"/>
    <w:uiPriority w:val="99"/>
    <w:semiHidden/>
    <w:unhideWhenUsed/>
    <w:rsid w:val="006B7A0A"/>
    <w:rPr>
      <w:color w:val="96607D" w:themeColor="followedHyperlink"/>
      <w:u w:val="single"/>
    </w:rPr>
  </w:style>
  <w:style w:type="character" w:customStyle="1" w:styleId="apple-converted-space">
    <w:name w:val="apple-converted-space"/>
    <w:basedOn w:val="Standaardalinea-lettertype"/>
    <w:rsid w:val="00DC0DBC"/>
  </w:style>
  <w:style w:type="table" w:styleId="Tabelraster">
    <w:name w:val="Table Grid"/>
    <w:basedOn w:val="Standaardtabel"/>
    <w:uiPriority w:val="39"/>
    <w:rsid w:val="008D106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4A1CD2"/>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4A1CD2"/>
    <w:rPr>
      <w:sz w:val="20"/>
      <w:szCs w:val="20"/>
    </w:rPr>
  </w:style>
  <w:style w:type="character" w:styleId="Paginanummer">
    <w:name w:val="page number"/>
    <w:basedOn w:val="Standaardalinea-lettertype"/>
    <w:uiPriority w:val="99"/>
    <w:semiHidden/>
    <w:unhideWhenUsed/>
    <w:rsid w:val="004A1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609445">
      <w:bodyDiv w:val="1"/>
      <w:marLeft w:val="0"/>
      <w:marRight w:val="0"/>
      <w:marTop w:val="0"/>
      <w:marBottom w:val="0"/>
      <w:divBdr>
        <w:top w:val="none" w:sz="0" w:space="0" w:color="auto"/>
        <w:left w:val="none" w:sz="0" w:space="0" w:color="auto"/>
        <w:bottom w:val="none" w:sz="0" w:space="0" w:color="auto"/>
        <w:right w:val="none" w:sz="0" w:space="0" w:color="auto"/>
      </w:divBdr>
    </w:div>
    <w:div w:id="56710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s.rtl.lu/actu/luxembourg/a/2231172.html" TargetMode="External"/><Relationship Id="rId18" Type="http://schemas.openxmlformats.org/officeDocument/2006/relationships/image" Target="media/image3.png"/><Relationship Id="rId26" Type="http://schemas.openxmlformats.org/officeDocument/2006/relationships/hyperlink" Target="https://www.lesoir.be/646262/article/2025-01-05/enseignement-plusieurs-greves-et-une-journee-de-manifestation-prevues-apres-la?utm_source=a_la_une&amp;utm_medium=newsletter_le_soir&amp;utm_campaign=a_la_une_05012025&amp;utm_term=enseignement-plusieurs-greves-et-une-journee-de-manifestation-prevues-apres-la&amp;utm_content=Article1&amp;m_i=RD%2Bcm5EFukhwmpWzqcla4X2bf11zHBjUs2vFFKIBPtGVssXfkgwyidfoGIuGKTUWpaLHn_X%2BnRyn_oZELIt4lS6UXUbCygPRRs&amp;m_i=_ybcVaTVdyCVDZeTKkZsyJAcUAlANbQQlUvpbPoe2QZiqZ0eL23zyHxCBBJA7azer4NfPmfB%2BUhRWCa7mkNcF4lZmN%2BHDSr__8&amp;M_BT=1857569337195" TargetMode="External"/><Relationship Id="rId39" Type="http://schemas.openxmlformats.org/officeDocument/2006/relationships/hyperlink" Target="https://ires.fr/wp-content/uploads/2024/12/Rapport_FO-IRES-ETUI_2024.pdf" TargetMode="External"/><Relationship Id="rId21" Type="http://schemas.openxmlformats.org/officeDocument/2006/relationships/hyperlink" Target="https://www.tijd.be/ondernemen/auto/boze-audi-werknemers-voeren-actie-bij-lokale-dealer/10580029.html" TargetMode="External"/><Relationship Id="rId34" Type="http://schemas.openxmlformats.org/officeDocument/2006/relationships/hyperlink" Target="https://www.theportugalnews.com/nl/nieuws/2024-12-29/metro-staking-aangekondigd/94527" TargetMode="External"/><Relationship Id="rId42" Type="http://schemas.openxmlformats.org/officeDocument/2006/relationships/hyperlink" Target="https://cnt-nar.be/nl/pers/persberichten" TargetMode="External"/><Relationship Id="rId47" Type="http://schemas.openxmlformats.org/officeDocument/2006/relationships/hyperlink" Target="https://www.rds.asso.fr" TargetMode="External"/><Relationship Id="rId50" Type="http://schemas.openxmlformats.org/officeDocument/2006/relationships/hyperlink" Target="https://www.etui.org/newsletters/collective-bargaining-newsletter"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s://krant.tijd.be/data/2564/reader/reader.html?t=1735109703911" TargetMode="External"/><Relationship Id="rId11" Type="http://schemas.openxmlformats.org/officeDocument/2006/relationships/footer" Target="footer1.xml"/><Relationship Id="rId24" Type="http://schemas.openxmlformats.org/officeDocument/2006/relationships/hyperlink" Target="https://www.automotive-online.nl/management/aftermarket/2024/12/23/lkq-belgie-bereikt-akkoord-met-bonden-over-herstructurering/" TargetMode="External"/><Relationship Id="rId32" Type="http://schemas.openxmlformats.org/officeDocument/2006/relationships/hyperlink" Target="https://commission.europa.eu/business-economy-euro/doing-business-eu/sustainability-due-diligence-responsible-business/corporate-sustainability-due-diligence_en" TargetMode="External"/><Relationship Id="rId37" Type="http://schemas.openxmlformats.org/officeDocument/2006/relationships/hyperlink" Target="https://www.reuters.com/world/us/us-dockworkers-port-employers-set-restart-talks-jan-7-bloomberg-news-reports-2025-01-02/?utm_source=Sailthru&amp;utm_medium=Newsletter&amp;utm_campaign=Reuters-Business&amp;utm_term=010225&amp;lctg=66faba7d8f2ea9a8750dc971" TargetMode="External"/><Relationship Id="rId40" Type="http://schemas.openxmlformats.org/officeDocument/2006/relationships/hyperlink" Target="mailto:m.doutrepont@social-dialogue.net" TargetMode="External"/><Relationship Id="rId45" Type="http://schemas.openxmlformats.org/officeDocument/2006/relationships/hyperlink" Target="http://www.dialogue-social.fr/" TargetMode="External"/><Relationship Id="rId53" Type="http://schemas.openxmlformats.org/officeDocument/2006/relationships/hyperlink" Target="https://ires.fr" TargetMode="External"/><Relationship Id="rId5" Type="http://schemas.openxmlformats.org/officeDocument/2006/relationships/footnotes" Target="footnotes.xml"/><Relationship Id="rId10" Type="http://schemas.openxmlformats.org/officeDocument/2006/relationships/hyperlink" Target="https://www.ad.nl/gezond/apotheek-dicht-vanwege-staking-zo-kom-je-toch-aan-je-medicijnen-br~a3c3b9ee/?referrer=https%3A%2F%2Fwww.google.com%2F" TargetMode="External"/><Relationship Id="rId19" Type="http://schemas.openxmlformats.org/officeDocument/2006/relationships/hyperlink" Target="https://fr.wikipedia.org/wiki/Gr&#232;ve_des_ouvriers_de_Deir-el-Medineh" TargetMode="External"/><Relationship Id="rId31" Type="http://schemas.openxmlformats.org/officeDocument/2006/relationships/hyperlink" Target="https://commission.europa.eu/business-economy-euro/doing-business-eu/sustainability-due-diligence-responsible-business/corporate-sustainability-due-diligence_en" TargetMode="External"/><Relationship Id="rId44" Type="http://schemas.openxmlformats.org/officeDocument/2006/relationships/hyperlink" Target="https://www.metiseurope.eu/dialogue-social/" TargetMode="External"/><Relationship Id="rId52" Type="http://schemas.openxmlformats.org/officeDocument/2006/relationships/hyperlink" Target="https://wageindicator.org/labour-laws/collective-bargaining" TargetMode="External"/><Relationship Id="rId4" Type="http://schemas.openxmlformats.org/officeDocument/2006/relationships/webSettings" Target="webSettings.xml"/><Relationship Id="rId9" Type="http://schemas.openxmlformats.org/officeDocument/2006/relationships/hyperlink" Target="https://www.vrt.be/vrtnws/nl/2025/01/06/ocmw-staakt-slchte-werkomstandigheden-vakbond-pano-leeflonen-wer/" TargetMode="External"/><Relationship Id="rId14" Type="http://schemas.openxmlformats.org/officeDocument/2006/relationships/hyperlink" Target="https://www.businessinsider.nl/us-dockworkers-struck-a-deal-with-their-employers-averting-a-strike-that-could-have-crippled-shipping/" TargetMode="External"/><Relationship Id="rId22" Type="http://schemas.openxmlformats.org/officeDocument/2006/relationships/hyperlink" Target="https://www.tijd.be/ondernemen/auto/staking-bij-leverancier-audi-brussels-voorbij-productie-kan-weer-beginnen/10581058.html" TargetMode="External"/><Relationship Id="rId27" Type="http://schemas.openxmlformats.org/officeDocument/2006/relationships/hyperlink" Target="https://www.fnv.nl/getmedia/ea6df262-5b15-4749-813a-6fff3eb99520/Arbeidsvoorwaardenagenda-2024-2025-24-09-2024.pdf" TargetMode="External"/><Relationship Id="rId30" Type="http://schemas.openxmlformats.org/officeDocument/2006/relationships/hyperlink" Target="https://travail-emploi.gouv.fr/les-resultats-de-lelection-syndicale-2024-des-salaries-des-tpe-et-des-employes-domicile" TargetMode="External"/><Relationship Id="rId35" Type="http://schemas.openxmlformats.org/officeDocument/2006/relationships/hyperlink" Target="https://www.reuters.com/business/retail-consumer/starbucks-strike-expand-over-300-us-stores-christmas-eve-union-says-2024-12-24/" TargetMode="External"/><Relationship Id="rId43" Type="http://schemas.openxmlformats.org/officeDocument/2006/relationships/hyperlink" Target="https://abvv-experten.be/werken/" TargetMode="External"/><Relationship Id="rId48" Type="http://schemas.openxmlformats.org/officeDocument/2006/relationships/hyperlink" Target="https://www.awvn.nl/" TargetMode="External"/><Relationship Id="rId56" Type="http://schemas.openxmlformats.org/officeDocument/2006/relationships/theme" Target="theme/theme1.xml"/><Relationship Id="rId8" Type="http://schemas.openxmlformats.org/officeDocument/2006/relationships/hyperlink" Target="https://www.vrt.be/vrtmax/luister/radio/d/de-wereld-vandaag~11-10/de-wereld-vandaag~11-30185-0/fragment~5769c10e-076c-4e96-8660-6e89d93abe18/" TargetMode="External"/><Relationship Id="rId51" Type="http://schemas.openxmlformats.org/officeDocument/2006/relationships/hyperlink" Target="https://www.industriall-union.org"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focus-wtv.be/nieuws/spontane-staking-bij-afvalhophalers-van-ivbo" TargetMode="External"/><Relationship Id="rId33" Type="http://schemas.openxmlformats.org/officeDocument/2006/relationships/hyperlink" Target="https://www.theportugalnews.com/nl/nieuws/2024-12-30/hotelpersoneel-in-staking/94578" TargetMode="External"/><Relationship Id="rId38" Type="http://schemas.openxmlformats.org/officeDocument/2006/relationships/hyperlink" Target="https://www.researchgate.net/publication/387085332_Wordt_er_nu_veel_of_weinig_gestaakt_in_Belgie_Dynamieken_en_constanten_in_de_stakingsbeweging_sinds_1991" TargetMode="External"/><Relationship Id="rId46" Type="http://schemas.openxmlformats.org/officeDocument/2006/relationships/hyperlink" Target="https://www.cestlagreve.fr/" TargetMode="External"/><Relationship Id="rId20" Type="http://schemas.openxmlformats.org/officeDocument/2006/relationships/chart" Target="charts/chart3.xml"/><Relationship Id="rId41" Type="http://schemas.openxmlformats.org/officeDocument/2006/relationships/hyperlink" Target="mailto:contact@paulsoete.be" TargetMode="External"/><Relationship Id="rId54" Type="http://schemas.openxmlformats.org/officeDocument/2006/relationships/hyperlink" Target="https://www.rds.asso.fr/publica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1.xml"/><Relationship Id="rId23" Type="http://schemas.openxmlformats.org/officeDocument/2006/relationships/hyperlink" Target="https://www.tijd.be/ondernemen/auto/staking-bij-leverancier-audi-brussels-voorbij-productie-kan-weer-beginnen/10581058.html" TargetMode="External"/><Relationship Id="rId28" Type="http://schemas.openxmlformats.org/officeDocument/2006/relationships/hyperlink" Target="https://www.nu.nl/economie/6340124/in-januari-weer-landelijke-staking-bij-apotheken.html?referrer=https%3A%2F%2Fwww.google.com%2F" TargetMode="External"/><Relationship Id="rId36" Type="http://schemas.openxmlformats.org/officeDocument/2006/relationships/hyperlink" Target="https://www.20cube.com/resources/us-east-and-gulf-coast-ports-face-january-strike-amid-automation-stalemate/" TargetMode="External"/><Relationship Id="rId49" Type="http://schemas.openxmlformats.org/officeDocument/2006/relationships/hyperlink" Target="https://www.fnv.n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noudoutrepont\Library\Mobile%20Documents\com~apple~CloudDocs\Documentatie\cijfers%20statistieken%20indicatoren%20&amp;%20enquetes\collectieve%20ontslagen%203%20eerste%20kwartal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manoudoutrepont\Library\Mobile%20Documents\com~apple~CloudDocs\Documentatie\cijfers%20statistieken%20indicatoren%20&amp;%20enquetes\collectieve%20ontslagen%203%20eerste%20kwartal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manoudoutrepont\Library\Mobile%20Documents\com~apple~CloudDocs\Actua\inflatie%20202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nl-NL" sz="700"/>
              <a:t>Aantal ondernemingen (TBE) die het voornemen van een collectief ontslag hebben aangekondigd</a:t>
            </a:r>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1"/>
          <c:order val="0"/>
          <c:tx>
            <c:strRef>
              <c:f>Blad1!$C$3</c:f>
              <c:strCache>
                <c:ptCount val="1"/>
                <c:pt idx="0">
                  <c:v>gans jaar</c:v>
                </c:pt>
              </c:strCache>
            </c:strRef>
          </c:tx>
          <c:spPr>
            <a:solidFill>
              <a:schemeClr val="accent2"/>
            </a:solidFill>
            <a:ln>
              <a:noFill/>
            </a:ln>
            <a:effectLst/>
          </c:spPr>
          <c:invertIfNegative val="0"/>
          <c:cat>
            <c:numRef>
              <c:f>Blad1!$A$4:$A$13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Blad1!$C$4:$C$13</c:f>
              <c:numCache>
                <c:formatCode>General</c:formatCode>
                <c:ptCount val="10"/>
                <c:pt idx="0">
                  <c:v>105</c:v>
                </c:pt>
                <c:pt idx="1">
                  <c:v>118</c:v>
                </c:pt>
                <c:pt idx="2">
                  <c:v>62</c:v>
                </c:pt>
                <c:pt idx="3">
                  <c:v>87</c:v>
                </c:pt>
                <c:pt idx="4">
                  <c:v>81</c:v>
                </c:pt>
                <c:pt idx="5">
                  <c:v>103</c:v>
                </c:pt>
                <c:pt idx="6">
                  <c:v>79</c:v>
                </c:pt>
                <c:pt idx="7">
                  <c:v>61</c:v>
                </c:pt>
                <c:pt idx="8">
                  <c:v>83</c:v>
                </c:pt>
                <c:pt idx="9">
                  <c:v>103</c:v>
                </c:pt>
              </c:numCache>
            </c:numRef>
          </c:val>
          <c:extLst>
            <c:ext xmlns:c16="http://schemas.microsoft.com/office/drawing/2014/chart" uri="{C3380CC4-5D6E-409C-BE32-E72D297353CC}">
              <c16:uniqueId val="{00000000-D74C-B940-92F4-2F871DD8768B}"/>
            </c:ext>
          </c:extLst>
        </c:ser>
        <c:dLbls>
          <c:showLegendKey val="0"/>
          <c:showVal val="0"/>
          <c:showCatName val="0"/>
          <c:showSerName val="0"/>
          <c:showPercent val="0"/>
          <c:showBubbleSize val="0"/>
        </c:dLbls>
        <c:gapWidth val="219"/>
        <c:overlap val="-27"/>
        <c:axId val="430074000"/>
        <c:axId val="430075712"/>
      </c:barChart>
      <c:catAx>
        <c:axId val="43007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430075712"/>
        <c:crosses val="autoZero"/>
        <c:auto val="1"/>
        <c:lblAlgn val="ctr"/>
        <c:lblOffset val="100"/>
        <c:noMultiLvlLbl val="0"/>
      </c:catAx>
      <c:valAx>
        <c:axId val="4300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430074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r>
              <a:rPr lang="nl-NL" sz="700"/>
              <a:t>Aantal werknemers betrokken</a:t>
            </a:r>
            <a:r>
              <a:rPr lang="nl-NL" sz="700" baseline="0"/>
              <a:t> bij een aankondiging van een voorenemen van collectief ontslag</a:t>
            </a:r>
            <a:endParaRPr lang="nl-NL" sz="700"/>
          </a:p>
        </c:rich>
      </c:tx>
      <c:overlay val="0"/>
      <c:spPr>
        <a:noFill/>
        <a:ln>
          <a:noFill/>
        </a:ln>
        <a:effectLst/>
      </c:spPr>
      <c:txPr>
        <a:bodyPr rot="0" spcFirstLastPara="1" vertOverflow="ellipsis" vert="horz" wrap="square" anchor="ctr" anchorCtr="1"/>
        <a:lstStyle/>
        <a:p>
          <a:pPr>
            <a:defRPr sz="7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0"/>
          <c:tx>
            <c:strRef>
              <c:f>Blad1!$C$17</c:f>
              <c:strCache>
                <c:ptCount val="1"/>
                <c:pt idx="0">
                  <c:v>gans jaar</c:v>
                </c:pt>
              </c:strCache>
            </c:strRef>
          </c:tx>
          <c:spPr>
            <a:solidFill>
              <a:schemeClr val="accent2"/>
            </a:solidFill>
            <a:ln>
              <a:noFill/>
            </a:ln>
            <a:effectLst/>
          </c:spPr>
          <c:invertIfNegative val="0"/>
          <c:cat>
            <c:numRef>
              <c:f>Blad1!$A$18:$A$27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Blad1!$C$18:$C$27</c:f>
              <c:numCache>
                <c:formatCode>General</c:formatCode>
                <c:ptCount val="10"/>
                <c:pt idx="0">
                  <c:v>5209</c:v>
                </c:pt>
                <c:pt idx="1">
                  <c:v>12042</c:v>
                </c:pt>
                <c:pt idx="2">
                  <c:v>3829</c:v>
                </c:pt>
                <c:pt idx="3">
                  <c:v>6027</c:v>
                </c:pt>
                <c:pt idx="4">
                  <c:v>5087</c:v>
                </c:pt>
                <c:pt idx="5">
                  <c:v>9414</c:v>
                </c:pt>
                <c:pt idx="6">
                  <c:v>5762</c:v>
                </c:pt>
                <c:pt idx="7">
                  <c:v>3705</c:v>
                </c:pt>
                <c:pt idx="8">
                  <c:v>7339</c:v>
                </c:pt>
                <c:pt idx="9">
                  <c:v>12354</c:v>
                </c:pt>
              </c:numCache>
            </c:numRef>
          </c:val>
          <c:extLst>
            <c:ext xmlns:c16="http://schemas.microsoft.com/office/drawing/2014/chart" uri="{C3380CC4-5D6E-409C-BE32-E72D297353CC}">
              <c16:uniqueId val="{00000000-E74F-5E45-8038-D4A8A739FBA8}"/>
            </c:ext>
          </c:extLst>
        </c:ser>
        <c:dLbls>
          <c:showLegendKey val="0"/>
          <c:showVal val="0"/>
          <c:showCatName val="0"/>
          <c:showSerName val="0"/>
          <c:showPercent val="0"/>
          <c:showBubbleSize val="0"/>
        </c:dLbls>
        <c:gapWidth val="219"/>
        <c:overlap val="-27"/>
        <c:axId val="430072048"/>
        <c:axId val="429998400"/>
      </c:barChart>
      <c:catAx>
        <c:axId val="43007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429998400"/>
        <c:crosses val="autoZero"/>
        <c:auto val="1"/>
        <c:lblAlgn val="ctr"/>
        <c:lblOffset val="100"/>
        <c:noMultiLvlLbl val="0"/>
      </c:catAx>
      <c:valAx>
        <c:axId val="4299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430072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Blad1!$C$15</c:f>
              <c:strCache>
                <c:ptCount val="1"/>
                <c:pt idx="0">
                  <c:v>groeivoet indexcijfer der consumptieprijzen</c:v>
                </c:pt>
              </c:strCache>
            </c:strRef>
          </c:tx>
          <c:spPr>
            <a:ln w="28575" cap="rnd">
              <a:solidFill>
                <a:schemeClr val="accent1"/>
              </a:solidFill>
              <a:round/>
            </a:ln>
            <a:effectLst/>
          </c:spPr>
          <c:marker>
            <c:symbol val="none"/>
          </c:marker>
          <c:cat>
            <c:numRef>
              <c:f>Blad1!$B$16:$B$51</c:f>
              <c:numCache>
                <c:formatCode>mmm\-yy</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cat>
          <c:val>
            <c:numRef>
              <c:f>Blad1!$C$16:$C$51</c:f>
              <c:numCache>
                <c:formatCode>0.00%</c:formatCode>
                <c:ptCount val="36"/>
                <c:pt idx="0">
                  <c:v>7.8899999999999998E-2</c:v>
                </c:pt>
                <c:pt idx="1">
                  <c:v>8.0399999999999999E-2</c:v>
                </c:pt>
                <c:pt idx="2">
                  <c:v>8.3099999999999993E-2</c:v>
                </c:pt>
                <c:pt idx="3">
                  <c:v>8.3099999999999993E-2</c:v>
                </c:pt>
                <c:pt idx="4">
                  <c:v>8.9700000000000002E-2</c:v>
                </c:pt>
                <c:pt idx="5">
                  <c:v>9.6500000000000002E-2</c:v>
                </c:pt>
                <c:pt idx="6">
                  <c:v>9.6199999999999994E-2</c:v>
                </c:pt>
                <c:pt idx="7">
                  <c:v>9.9400000000000002E-2</c:v>
                </c:pt>
                <c:pt idx="8">
                  <c:v>0.11269999999999999</c:v>
                </c:pt>
                <c:pt idx="9">
                  <c:v>0.1227</c:v>
                </c:pt>
                <c:pt idx="10">
                  <c:v>0.10630000000000001</c:v>
                </c:pt>
                <c:pt idx="11">
                  <c:v>0.10349999999999999</c:v>
                </c:pt>
                <c:pt idx="12">
                  <c:v>8.0500000000000002E-2</c:v>
                </c:pt>
                <c:pt idx="13">
                  <c:v>6.6199999999999995E-2</c:v>
                </c:pt>
                <c:pt idx="14">
                  <c:v>6.6699999999999995E-2</c:v>
                </c:pt>
                <c:pt idx="15">
                  <c:v>5.6000000000000001E-2</c:v>
                </c:pt>
                <c:pt idx="16">
                  <c:v>5.1999999999999998E-2</c:v>
                </c:pt>
                <c:pt idx="17">
                  <c:v>4.1500000000000002E-2</c:v>
                </c:pt>
                <c:pt idx="18">
                  <c:v>4.1399999999999999E-2</c:v>
                </c:pt>
                <c:pt idx="19">
                  <c:v>4.0899999999999999E-2</c:v>
                </c:pt>
                <c:pt idx="20">
                  <c:v>2.3900000000000001E-2</c:v>
                </c:pt>
                <c:pt idx="21">
                  <c:v>3.5999999999999999E-3</c:v>
                </c:pt>
                <c:pt idx="22">
                  <c:v>7.6E-3</c:v>
                </c:pt>
                <c:pt idx="23">
                  <c:v>1.35E-2</c:v>
                </c:pt>
                <c:pt idx="24">
                  <c:v>1.7500000000000002E-2</c:v>
                </c:pt>
                <c:pt idx="25">
                  <c:v>3.2000000000000001E-2</c:v>
                </c:pt>
                <c:pt idx="26">
                  <c:v>3.1800000000000002E-2</c:v>
                </c:pt>
                <c:pt idx="27">
                  <c:v>3.3700000000000001E-2</c:v>
                </c:pt>
                <c:pt idx="28">
                  <c:v>3.3599999999999998E-2</c:v>
                </c:pt>
                <c:pt idx="29">
                  <c:v>3.7400000000000003E-2</c:v>
                </c:pt>
                <c:pt idx="30">
                  <c:v>3.6400000000000002E-2</c:v>
                </c:pt>
                <c:pt idx="31">
                  <c:v>2.86E-2</c:v>
                </c:pt>
                <c:pt idx="32">
                  <c:v>3.0599999999999999E-2</c:v>
                </c:pt>
                <c:pt idx="33">
                  <c:v>3.2000000000000001E-2</c:v>
                </c:pt>
                <c:pt idx="34">
                  <c:v>3.2000000000000001E-2</c:v>
                </c:pt>
                <c:pt idx="35">
                  <c:v>3.1600000000000003E-2</c:v>
                </c:pt>
              </c:numCache>
            </c:numRef>
          </c:val>
          <c:smooth val="0"/>
          <c:extLst>
            <c:ext xmlns:c16="http://schemas.microsoft.com/office/drawing/2014/chart" uri="{C3380CC4-5D6E-409C-BE32-E72D297353CC}">
              <c16:uniqueId val="{00000000-CF54-7249-816E-BD44E3D705A8}"/>
            </c:ext>
          </c:extLst>
        </c:ser>
        <c:ser>
          <c:idx val="1"/>
          <c:order val="1"/>
          <c:tx>
            <c:strRef>
              <c:f>Blad1!$D$15</c:f>
              <c:strCache>
                <c:ptCount val="1"/>
                <c:pt idx="0">
                  <c:v>groeivoet afgevlakte gezondheidsindex</c:v>
                </c:pt>
              </c:strCache>
            </c:strRef>
          </c:tx>
          <c:spPr>
            <a:ln w="28575" cap="rnd">
              <a:solidFill>
                <a:schemeClr val="accent2"/>
              </a:solidFill>
              <a:round/>
            </a:ln>
            <a:effectLst/>
          </c:spPr>
          <c:marker>
            <c:symbol val="none"/>
          </c:marker>
          <c:cat>
            <c:numRef>
              <c:f>Blad1!$B$16:$B$51</c:f>
              <c:numCache>
                <c:formatCode>mmm\-yy</c:formatCode>
                <c:ptCount val="36"/>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pt idx="12">
                  <c:v>44927</c:v>
                </c:pt>
                <c:pt idx="13">
                  <c:v>44958</c:v>
                </c:pt>
                <c:pt idx="14">
                  <c:v>44986</c:v>
                </c:pt>
                <c:pt idx="15">
                  <c:v>45017</c:v>
                </c:pt>
                <c:pt idx="16">
                  <c:v>45047</c:v>
                </c:pt>
                <c:pt idx="17">
                  <c:v>45078</c:v>
                </c:pt>
                <c:pt idx="18">
                  <c:v>45108</c:v>
                </c:pt>
                <c:pt idx="19">
                  <c:v>45139</c:v>
                </c:pt>
                <c:pt idx="20">
                  <c:v>45170</c:v>
                </c:pt>
                <c:pt idx="21">
                  <c:v>45200</c:v>
                </c:pt>
                <c:pt idx="22">
                  <c:v>45231</c:v>
                </c:pt>
                <c:pt idx="23">
                  <c:v>45261</c:v>
                </c:pt>
                <c:pt idx="24">
                  <c:v>45292</c:v>
                </c:pt>
                <c:pt idx="25">
                  <c:v>45323</c:v>
                </c:pt>
                <c:pt idx="26">
                  <c:v>45352</c:v>
                </c:pt>
                <c:pt idx="27">
                  <c:v>45383</c:v>
                </c:pt>
                <c:pt idx="28">
                  <c:v>45413</c:v>
                </c:pt>
                <c:pt idx="29">
                  <c:v>45444</c:v>
                </c:pt>
                <c:pt idx="30">
                  <c:v>45474</c:v>
                </c:pt>
                <c:pt idx="31">
                  <c:v>45505</c:v>
                </c:pt>
                <c:pt idx="32">
                  <c:v>45536</c:v>
                </c:pt>
                <c:pt idx="33">
                  <c:v>45566</c:v>
                </c:pt>
                <c:pt idx="34">
                  <c:v>45597</c:v>
                </c:pt>
                <c:pt idx="35">
                  <c:v>45627</c:v>
                </c:pt>
              </c:numCache>
            </c:numRef>
          </c:cat>
          <c:val>
            <c:numRef>
              <c:f>Blad1!$D$16:$D$51</c:f>
              <c:numCache>
                <c:formatCode>0.00%</c:formatCode>
                <c:ptCount val="36"/>
                <c:pt idx="0">
                  <c:v>5.1548303356202529E-2</c:v>
                </c:pt>
                <c:pt idx="1">
                  <c:v>6.1799314370425185E-2</c:v>
                </c:pt>
                <c:pt idx="2">
                  <c:v>6.892404477750036E-2</c:v>
                </c:pt>
                <c:pt idx="3">
                  <c:v>7.5403784033225785E-2</c:v>
                </c:pt>
                <c:pt idx="4">
                  <c:v>7.8525345622119769E-2</c:v>
                </c:pt>
                <c:pt idx="5">
                  <c:v>8.14E-2</c:v>
                </c:pt>
                <c:pt idx="6">
                  <c:v>8.4900000000000003E-2</c:v>
                </c:pt>
                <c:pt idx="7">
                  <c:v>8.9599999999999999E-2</c:v>
                </c:pt>
                <c:pt idx="8">
                  <c:v>9.6799999999999997E-2</c:v>
                </c:pt>
                <c:pt idx="9">
                  <c:v>0.10580000000000001</c:v>
                </c:pt>
                <c:pt idx="10">
                  <c:v>0.10964321020940049</c:v>
                </c:pt>
                <c:pt idx="11">
                  <c:v>0.1119</c:v>
                </c:pt>
                <c:pt idx="12">
                  <c:v>0.10440000000000001</c:v>
                </c:pt>
                <c:pt idx="13">
                  <c:v>9.0800000000000006E-2</c:v>
                </c:pt>
                <c:pt idx="14">
                  <c:v>8.2600000000000007E-2</c:v>
                </c:pt>
                <c:pt idx="15">
                  <c:v>7.0974999999999996E-2</c:v>
                </c:pt>
                <c:pt idx="16">
                  <c:v>6.5000000000000002E-2</c:v>
                </c:pt>
                <c:pt idx="17">
                  <c:v>6.0499999999999998E-2</c:v>
                </c:pt>
                <c:pt idx="18">
                  <c:v>5.3999999999999999E-2</c:v>
                </c:pt>
                <c:pt idx="19">
                  <c:v>4.9599999999999998E-2</c:v>
                </c:pt>
                <c:pt idx="20">
                  <c:v>0.04</c:v>
                </c:pt>
                <c:pt idx="21">
                  <c:v>2.81E-2</c:v>
                </c:pt>
                <c:pt idx="22">
                  <c:v>1.83E-2</c:v>
                </c:pt>
                <c:pt idx="23">
                  <c:v>1.1299999999999999E-2</c:v>
                </c:pt>
                <c:pt idx="24">
                  <c:v>1.04E-2</c:v>
                </c:pt>
                <c:pt idx="25">
                  <c:v>1.77E-2</c:v>
                </c:pt>
                <c:pt idx="26">
                  <c:v>2.3300000000000001E-2</c:v>
                </c:pt>
                <c:pt idx="27">
                  <c:v>2.8299999999999999E-2</c:v>
                </c:pt>
                <c:pt idx="28">
                  <c:v>3.2000000000000001E-2</c:v>
                </c:pt>
                <c:pt idx="29">
                  <c:v>3.3399999999999999E-2</c:v>
                </c:pt>
                <c:pt idx="30">
                  <c:v>3.5999999999999997E-2</c:v>
                </c:pt>
                <c:pt idx="31">
                  <c:v>3.44E-2</c:v>
                </c:pt>
                <c:pt idx="32">
                  <c:v>3.61E-2</c:v>
                </c:pt>
                <c:pt idx="33">
                  <c:v>3.5699999999999996E-2</c:v>
                </c:pt>
                <c:pt idx="34">
                  <c:v>3.5700000000000003E-2</c:v>
                </c:pt>
                <c:pt idx="35">
                  <c:v>3.5799999999999998E-2</c:v>
                </c:pt>
              </c:numCache>
            </c:numRef>
          </c:val>
          <c:smooth val="0"/>
          <c:extLst>
            <c:ext xmlns:c16="http://schemas.microsoft.com/office/drawing/2014/chart" uri="{C3380CC4-5D6E-409C-BE32-E72D297353CC}">
              <c16:uniqueId val="{00000001-CF54-7249-816E-BD44E3D705A8}"/>
            </c:ext>
          </c:extLst>
        </c:ser>
        <c:dLbls>
          <c:showLegendKey val="0"/>
          <c:showVal val="0"/>
          <c:showCatName val="0"/>
          <c:showSerName val="0"/>
          <c:showPercent val="0"/>
          <c:showBubbleSize val="0"/>
        </c:dLbls>
        <c:smooth val="0"/>
        <c:axId val="496167824"/>
        <c:axId val="496170096"/>
      </c:lineChart>
      <c:dateAx>
        <c:axId val="49616782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nl-BE"/>
          </a:p>
        </c:txPr>
        <c:crossAx val="496170096"/>
        <c:crosses val="autoZero"/>
        <c:auto val="1"/>
        <c:lblOffset val="100"/>
        <c:baseTimeUnit val="months"/>
      </c:dateAx>
      <c:valAx>
        <c:axId val="49617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nl-BE"/>
          </a:p>
        </c:txPr>
        <c:crossAx val="49616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3739</Words>
  <Characters>20570</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Manou Doutrepont</dc:creator>
  <cp:keywords/>
  <dc:description/>
  <cp:lastModifiedBy>Vicky Craps - Social-Dialogue.net</cp:lastModifiedBy>
  <cp:revision>3</cp:revision>
  <dcterms:created xsi:type="dcterms:W3CDTF">2025-01-14T06:28:00Z</dcterms:created>
  <dcterms:modified xsi:type="dcterms:W3CDTF">2025-01-14T13:56:00Z</dcterms:modified>
</cp:coreProperties>
</file>